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309" w:rsidRPr="00080309" w:rsidRDefault="00080309" w:rsidP="00080309">
      <w:pPr>
        <w:jc w:val="center"/>
        <w:rPr>
          <w:sz w:val="36"/>
          <w:szCs w:val="36"/>
        </w:rPr>
      </w:pPr>
      <w:r w:rsidRPr="00080309">
        <w:rPr>
          <w:sz w:val="36"/>
          <w:szCs w:val="36"/>
        </w:rPr>
        <w:t>Huntingdon Road Surgery</w:t>
      </w:r>
    </w:p>
    <w:p w:rsidR="00080309" w:rsidRPr="00363761" w:rsidRDefault="00080309" w:rsidP="00080309"/>
    <w:p w:rsidR="00080309" w:rsidRPr="00EF030E" w:rsidRDefault="00080309" w:rsidP="00080309">
      <w:pPr>
        <w:jc w:val="center"/>
        <w:rPr>
          <w:b/>
        </w:rPr>
      </w:pPr>
      <w:r w:rsidRPr="00EF030E">
        <w:rPr>
          <w:b/>
        </w:rPr>
        <w:t>Infe</w:t>
      </w:r>
      <w:r w:rsidR="003B0FEA" w:rsidRPr="00EF030E">
        <w:rPr>
          <w:b/>
        </w:rPr>
        <w:t xml:space="preserve">ction </w:t>
      </w:r>
      <w:r w:rsidR="0074262F">
        <w:rPr>
          <w:b/>
        </w:rPr>
        <w:t xml:space="preserve">Prevention &amp; </w:t>
      </w:r>
      <w:r w:rsidR="003B0FEA" w:rsidRPr="00EF030E">
        <w:rPr>
          <w:b/>
        </w:rPr>
        <w:t xml:space="preserve">Control Meeting – </w:t>
      </w:r>
      <w:r w:rsidR="0085226F">
        <w:rPr>
          <w:b/>
        </w:rPr>
        <w:t>07 September 2021</w:t>
      </w:r>
    </w:p>
    <w:p w:rsidR="00080309" w:rsidRPr="00363761" w:rsidRDefault="00080309" w:rsidP="00080309"/>
    <w:p w:rsidR="009D014E" w:rsidRDefault="00BF1320" w:rsidP="00080309">
      <w:pPr>
        <w:jc w:val="center"/>
      </w:pPr>
      <w:r>
        <w:t xml:space="preserve">Present:  Dr Hayton </w:t>
      </w:r>
      <w:r w:rsidR="002B3CB9">
        <w:t>–</w:t>
      </w:r>
      <w:r w:rsidR="00080309" w:rsidRPr="00363761">
        <w:t xml:space="preserve"> </w:t>
      </w:r>
      <w:r w:rsidR="002B3CB9">
        <w:t xml:space="preserve">IPC </w:t>
      </w:r>
      <w:r w:rsidR="00CB024F">
        <w:t xml:space="preserve">Lead, </w:t>
      </w:r>
      <w:proofErr w:type="spellStart"/>
      <w:r w:rsidR="00C14C80">
        <w:t>Aben</w:t>
      </w:r>
      <w:proofErr w:type="spellEnd"/>
      <w:r w:rsidR="00320577">
        <w:t xml:space="preserve"> </w:t>
      </w:r>
      <w:proofErr w:type="spellStart"/>
      <w:r w:rsidR="00320577">
        <w:t>Betancor</w:t>
      </w:r>
      <w:proofErr w:type="spellEnd"/>
      <w:r w:rsidR="00320577">
        <w:t xml:space="preserve"> Diaz</w:t>
      </w:r>
      <w:r>
        <w:t>- Lead Nurse</w:t>
      </w:r>
      <w:r w:rsidR="00CB024F">
        <w:t xml:space="preserve">, </w:t>
      </w:r>
    </w:p>
    <w:p w:rsidR="00080309" w:rsidRPr="00363761" w:rsidRDefault="00BF1320" w:rsidP="00080309">
      <w:pPr>
        <w:jc w:val="center"/>
      </w:pPr>
      <w:r>
        <w:t xml:space="preserve">Liz </w:t>
      </w:r>
      <w:proofErr w:type="spellStart"/>
      <w:r>
        <w:t>Gohery</w:t>
      </w:r>
      <w:proofErr w:type="spellEnd"/>
      <w:r>
        <w:t xml:space="preserve"> </w:t>
      </w:r>
      <w:r w:rsidR="00EA201E">
        <w:t>–</w:t>
      </w:r>
      <w:r>
        <w:t xml:space="preserve"> Admin</w:t>
      </w:r>
    </w:p>
    <w:p w:rsidR="00885459" w:rsidRDefault="00885459" w:rsidP="00080309">
      <w:pPr>
        <w:rPr>
          <w:b/>
        </w:rPr>
      </w:pPr>
    </w:p>
    <w:p w:rsidR="00885459" w:rsidRDefault="00885459" w:rsidP="000C2D31">
      <w:pPr>
        <w:ind w:left="709"/>
      </w:pPr>
      <w:r>
        <w:t xml:space="preserve">The minutes </w:t>
      </w:r>
      <w:r w:rsidR="00BA6D64">
        <w:t>of the last meeting were agreed.</w:t>
      </w:r>
    </w:p>
    <w:p w:rsidR="00F41DC2" w:rsidRDefault="00F41DC2" w:rsidP="009213AE">
      <w:pPr>
        <w:ind w:left="360"/>
        <w:jc w:val="center"/>
        <w:rPr>
          <w:b/>
          <w:sz w:val="28"/>
          <w:szCs w:val="28"/>
        </w:rPr>
      </w:pPr>
    </w:p>
    <w:p w:rsidR="00080309" w:rsidRDefault="00885459" w:rsidP="009213AE">
      <w:pPr>
        <w:ind w:left="360"/>
        <w:jc w:val="center"/>
        <w:rPr>
          <w:b/>
          <w:sz w:val="28"/>
          <w:szCs w:val="28"/>
        </w:rPr>
      </w:pPr>
      <w:r w:rsidRPr="009213AE">
        <w:rPr>
          <w:b/>
          <w:sz w:val="28"/>
          <w:szCs w:val="28"/>
        </w:rPr>
        <w:t>ACTION POINTS</w:t>
      </w:r>
    </w:p>
    <w:p w:rsidR="00AA3E52" w:rsidRDefault="00AA3E52" w:rsidP="009213AE"/>
    <w:p w:rsidR="00885459" w:rsidRDefault="006E51F4" w:rsidP="00153C4D">
      <w:pPr>
        <w:pStyle w:val="ListParagraph"/>
        <w:numPr>
          <w:ilvl w:val="0"/>
          <w:numId w:val="26"/>
        </w:numPr>
      </w:pPr>
      <w:r w:rsidRPr="00153C4D">
        <w:rPr>
          <w:b/>
        </w:rPr>
        <w:t>Legionella/</w:t>
      </w:r>
      <w:r w:rsidR="00885459" w:rsidRPr="00153C4D">
        <w:rPr>
          <w:b/>
        </w:rPr>
        <w:t>Water checks -</w:t>
      </w:r>
      <w:r>
        <w:t xml:space="preserve">  </w:t>
      </w:r>
    </w:p>
    <w:p w:rsidR="0011390D" w:rsidRPr="007F3646" w:rsidRDefault="0085226F" w:rsidP="007F3646">
      <w:pPr>
        <w:ind w:left="720"/>
      </w:pPr>
      <w:r>
        <w:t xml:space="preserve">All checks </w:t>
      </w:r>
      <w:r w:rsidR="00F106AB">
        <w:t xml:space="preserve">are </w:t>
      </w:r>
      <w:r>
        <w:t>conducted and recorded satisfa</w:t>
      </w:r>
      <w:r w:rsidR="00BD2D25">
        <w:t xml:space="preserve">ctorily with no concerns raised.  Inspection check-lists have been updated to take into account modernisation of the hot water system at </w:t>
      </w:r>
      <w:proofErr w:type="spellStart"/>
      <w:r w:rsidR="00BD2D25">
        <w:t>Girton</w:t>
      </w:r>
      <w:proofErr w:type="spellEnd"/>
      <w:r w:rsidR="00BD2D25">
        <w:t xml:space="preserve"> Surgery.</w:t>
      </w:r>
      <w:r w:rsidR="008848D9">
        <w:tab/>
      </w:r>
      <w:r w:rsidR="00F106AB">
        <w:tab/>
      </w:r>
      <w:r w:rsidR="00F106AB">
        <w:tab/>
      </w:r>
      <w:r w:rsidR="00F106AB">
        <w:tab/>
      </w:r>
      <w:r w:rsidR="00F106AB">
        <w:tab/>
      </w:r>
      <w:r w:rsidR="00F106AB">
        <w:tab/>
      </w:r>
      <w:r w:rsidR="00F106AB">
        <w:tab/>
      </w:r>
      <w:r w:rsidR="00F106AB">
        <w:tab/>
      </w:r>
      <w:r w:rsidR="00F106AB">
        <w:tab/>
      </w:r>
      <w:r w:rsidR="00F106AB">
        <w:tab/>
      </w:r>
      <w:r w:rsidR="00F106AB">
        <w:tab/>
      </w:r>
    </w:p>
    <w:p w:rsidR="007E1FD0" w:rsidRDefault="003B6422" w:rsidP="00153C4D">
      <w:pPr>
        <w:pStyle w:val="ListParagraph"/>
        <w:numPr>
          <w:ilvl w:val="0"/>
          <w:numId w:val="26"/>
        </w:numPr>
      </w:pPr>
      <w:r w:rsidRPr="00153C4D">
        <w:rPr>
          <w:b/>
        </w:rPr>
        <w:t>IPC Training</w:t>
      </w:r>
      <w:r>
        <w:t xml:space="preserve"> –</w:t>
      </w:r>
    </w:p>
    <w:p w:rsidR="00F2315B" w:rsidRDefault="00D13C5B" w:rsidP="00C11CCB">
      <w:pPr>
        <w:ind w:left="709"/>
      </w:pPr>
      <w:proofErr w:type="spellStart"/>
      <w:r>
        <w:t>Ab</w:t>
      </w:r>
      <w:r w:rsidR="00C23D94">
        <w:t>en</w:t>
      </w:r>
      <w:proofErr w:type="spellEnd"/>
      <w:r w:rsidR="00320577">
        <w:t xml:space="preserve"> </w:t>
      </w:r>
      <w:r w:rsidR="00F2315B">
        <w:t xml:space="preserve">is </w:t>
      </w:r>
      <w:r w:rsidR="004A3581">
        <w:t xml:space="preserve">providing face-2-face </w:t>
      </w:r>
      <w:r w:rsidR="0085226F">
        <w:t>training with</w:t>
      </w:r>
      <w:r w:rsidR="004A3581">
        <w:t xml:space="preserve"> all </w:t>
      </w:r>
      <w:r w:rsidR="00F2315B">
        <w:t>new employees</w:t>
      </w:r>
      <w:r w:rsidR="0085226F">
        <w:t xml:space="preserve"> and this is currently up-to-date</w:t>
      </w:r>
      <w:r w:rsidR="00BD2D25">
        <w:t xml:space="preserve"> (exceptions: Dr Nadia who started work yesterday and two members of staff away on long term sick/maternity leave)</w:t>
      </w:r>
      <w:r w:rsidR="00F2315B">
        <w:t xml:space="preserve">.  </w:t>
      </w:r>
      <w:r w:rsidR="004A3581">
        <w:t>The annual Practice-wide IPD update (usually deliver</w:t>
      </w:r>
      <w:r w:rsidR="00BD2D25">
        <w:t>ed by the CCG IPC lead nurse</w:t>
      </w:r>
      <w:r w:rsidR="0085226F">
        <w:t>)</w:t>
      </w:r>
      <w:r w:rsidR="004A3581">
        <w:t xml:space="preserve"> was scheduled in</w:t>
      </w:r>
      <w:r w:rsidR="0085226F">
        <w:t xml:space="preserve"> October 2</w:t>
      </w:r>
      <w:r w:rsidR="00727723">
        <w:t xml:space="preserve">020 but was postponed.  </w:t>
      </w:r>
      <w:proofErr w:type="spellStart"/>
      <w:r w:rsidR="00727723">
        <w:t>Aben</w:t>
      </w:r>
      <w:proofErr w:type="spellEnd"/>
      <w:r w:rsidR="00727723">
        <w:t xml:space="preserve"> is</w:t>
      </w:r>
      <w:r w:rsidR="0085226F">
        <w:t xml:space="preserve"> contacting the CCG IPC lead nurse with </w:t>
      </w:r>
      <w:r w:rsidR="00727723">
        <w:t xml:space="preserve">a </w:t>
      </w:r>
      <w:r w:rsidR="0085226F">
        <w:t>view of re-scheduling a forthcoming date.</w:t>
      </w:r>
    </w:p>
    <w:p w:rsidR="009D014E" w:rsidRPr="00C11CCB" w:rsidRDefault="00F2315B" w:rsidP="00C11CCB">
      <w:pPr>
        <w:ind w:left="709"/>
        <w:rPr>
          <w:b/>
        </w:rPr>
      </w:pPr>
      <w:r>
        <w:tab/>
      </w:r>
      <w:r>
        <w:tab/>
      </w:r>
      <w:r>
        <w:tab/>
      </w:r>
      <w:r>
        <w:tab/>
      </w:r>
      <w:r w:rsidR="008063DA">
        <w:tab/>
      </w:r>
      <w:r w:rsidR="00537CD4">
        <w:tab/>
      </w:r>
      <w:r w:rsidR="00727426">
        <w:tab/>
      </w:r>
      <w:r w:rsidR="008063DA">
        <w:tab/>
      </w:r>
      <w:r w:rsidR="008848D9">
        <w:tab/>
      </w:r>
      <w:r w:rsidR="008848D9">
        <w:tab/>
      </w:r>
      <w:r w:rsidR="008848D9">
        <w:tab/>
      </w:r>
      <w:r w:rsidR="00320577">
        <w:t>AB</w:t>
      </w:r>
      <w:r w:rsidR="007F3646">
        <w:tab/>
      </w:r>
    </w:p>
    <w:p w:rsidR="00C11CCB" w:rsidRPr="00C11CCB" w:rsidRDefault="00C11CCB" w:rsidP="00153C4D">
      <w:pPr>
        <w:pStyle w:val="ListParagraph"/>
        <w:numPr>
          <w:ilvl w:val="0"/>
          <w:numId w:val="26"/>
        </w:numPr>
      </w:pPr>
      <w:r>
        <w:rPr>
          <w:b/>
        </w:rPr>
        <w:t>Audits</w:t>
      </w:r>
    </w:p>
    <w:p w:rsidR="00320577" w:rsidRDefault="00F2315B" w:rsidP="00C11CCB">
      <w:pPr>
        <w:pStyle w:val="ListParagraph"/>
      </w:pPr>
      <w:r w:rsidRPr="00F2315B">
        <w:t xml:space="preserve">The audits listed below have been temporarily </w:t>
      </w:r>
      <w:r w:rsidR="00F106AB">
        <w:t>on hold</w:t>
      </w:r>
      <w:r w:rsidRPr="00F2315B">
        <w:t xml:space="preserve"> due to </w:t>
      </w:r>
      <w:r w:rsidR="004A3581">
        <w:t>COVID</w:t>
      </w:r>
      <w:r w:rsidR="00312584">
        <w:t xml:space="preserve">.  </w:t>
      </w:r>
    </w:p>
    <w:p w:rsidR="00BD2D25" w:rsidRDefault="00BD2D25" w:rsidP="00C11CCB">
      <w:pPr>
        <w:pStyle w:val="ListParagraph"/>
        <w:rPr>
          <w:b/>
        </w:rPr>
      </w:pPr>
    </w:p>
    <w:p w:rsidR="007E1FD0" w:rsidRDefault="00C11CCB" w:rsidP="00C11CCB">
      <w:pPr>
        <w:pStyle w:val="ListParagraph"/>
      </w:pPr>
      <w:r>
        <w:rPr>
          <w:b/>
        </w:rPr>
        <w:t>A. P</w:t>
      </w:r>
      <w:r w:rsidR="000C2D31" w:rsidRPr="000C2D31">
        <w:rPr>
          <w:b/>
        </w:rPr>
        <w:t>rescribing of sharps bins</w:t>
      </w:r>
      <w:r w:rsidR="000C2D31">
        <w:t xml:space="preserve"> </w:t>
      </w:r>
      <w:r w:rsidR="001F1842">
        <w:t xml:space="preserve">– </w:t>
      </w:r>
      <w:r w:rsidR="00F106AB">
        <w:t>on hold</w:t>
      </w:r>
    </w:p>
    <w:p w:rsidR="007F3646" w:rsidRDefault="007F3646" w:rsidP="002B3CB9">
      <w:pPr>
        <w:ind w:left="720"/>
      </w:pPr>
      <w:r>
        <w:t>We will add a sharps bin to the repeat list of all patients with sharp items on prescription, and send SMS explaining.</w:t>
      </w:r>
      <w:r w:rsidR="008848D9">
        <w:t xml:space="preserve"> </w:t>
      </w:r>
    </w:p>
    <w:p w:rsidR="002700EE" w:rsidRDefault="007F3646" w:rsidP="002B3CB9">
      <w:pPr>
        <w:ind w:left="720"/>
      </w:pPr>
      <w:r>
        <w:tab/>
      </w:r>
      <w:r>
        <w:tab/>
      </w:r>
      <w:r>
        <w:tab/>
      </w:r>
      <w:r>
        <w:tab/>
      </w:r>
      <w:r>
        <w:tab/>
      </w:r>
      <w:r w:rsidR="008063DA">
        <w:tab/>
      </w:r>
      <w:r w:rsidR="008063DA">
        <w:tab/>
      </w:r>
      <w:r w:rsidR="008063DA">
        <w:tab/>
      </w:r>
      <w:r w:rsidR="008063DA">
        <w:tab/>
      </w:r>
      <w:r w:rsidR="008063DA">
        <w:tab/>
      </w:r>
      <w:r w:rsidR="00202C7A">
        <w:t xml:space="preserve">      </w:t>
      </w:r>
    </w:p>
    <w:p w:rsidR="008427D0" w:rsidRDefault="00C11CCB" w:rsidP="00C11CCB">
      <w:pPr>
        <w:pStyle w:val="ListParagraph"/>
      </w:pPr>
      <w:r>
        <w:rPr>
          <w:b/>
        </w:rPr>
        <w:t>B. Infections post e</w:t>
      </w:r>
      <w:r w:rsidRPr="0066608A">
        <w:rPr>
          <w:b/>
        </w:rPr>
        <w:t>ar irrigation</w:t>
      </w:r>
      <w:r w:rsidR="00A712CA">
        <w:t xml:space="preserve"> </w:t>
      </w:r>
      <w:r w:rsidR="008427D0">
        <w:t>–</w:t>
      </w:r>
      <w:r w:rsidR="00A712CA">
        <w:t xml:space="preserve"> </w:t>
      </w:r>
      <w:r w:rsidR="00F106AB">
        <w:t>on hold</w:t>
      </w:r>
      <w:r w:rsidR="004A3581">
        <w:t xml:space="preserve"> </w:t>
      </w:r>
    </w:p>
    <w:p w:rsidR="008427D0" w:rsidRDefault="008427D0" w:rsidP="00C11CCB">
      <w:pPr>
        <w:pStyle w:val="ListParagraph"/>
        <w:rPr>
          <w:b/>
        </w:rPr>
      </w:pPr>
    </w:p>
    <w:p w:rsidR="00A712CA" w:rsidRDefault="00A712CA" w:rsidP="00C11CCB">
      <w:pPr>
        <w:pStyle w:val="ListParagraph"/>
      </w:pPr>
      <w:r>
        <w:rPr>
          <w:b/>
        </w:rPr>
        <w:t xml:space="preserve">C. Infections after minor surgery – </w:t>
      </w:r>
      <w:r w:rsidR="008848D9">
        <w:t>postponed</w:t>
      </w:r>
      <w:r w:rsidR="004A3581">
        <w:t xml:space="preserve"> as the practice has only a few urgent cases at the moment</w:t>
      </w:r>
      <w:r w:rsidR="00F106AB">
        <w:t>.</w:t>
      </w:r>
    </w:p>
    <w:p w:rsidR="00F106AB" w:rsidRPr="00F106AB" w:rsidRDefault="00F106AB" w:rsidP="00F106AB">
      <w:pPr>
        <w:pStyle w:val="ListParagraph"/>
      </w:pPr>
      <w:r>
        <w:rPr>
          <w:b/>
        </w:rPr>
        <w:tab/>
      </w:r>
      <w:r>
        <w:rPr>
          <w:b/>
        </w:rPr>
        <w:tab/>
      </w:r>
      <w:r>
        <w:rPr>
          <w:b/>
        </w:rPr>
        <w:tab/>
      </w:r>
      <w:r>
        <w:rPr>
          <w:b/>
        </w:rPr>
        <w:tab/>
      </w:r>
      <w:r>
        <w:rPr>
          <w:b/>
        </w:rPr>
        <w:tab/>
      </w:r>
      <w:r>
        <w:rPr>
          <w:b/>
        </w:rPr>
        <w:tab/>
      </w:r>
      <w:r>
        <w:rPr>
          <w:b/>
        </w:rPr>
        <w:tab/>
      </w:r>
      <w:r>
        <w:rPr>
          <w:b/>
        </w:rPr>
        <w:tab/>
      </w:r>
      <w:r>
        <w:rPr>
          <w:b/>
        </w:rPr>
        <w:tab/>
      </w:r>
      <w:r>
        <w:rPr>
          <w:b/>
        </w:rPr>
        <w:tab/>
      </w:r>
    </w:p>
    <w:p w:rsidR="006523CE" w:rsidRDefault="008427D0" w:rsidP="00BD2D25">
      <w:pPr>
        <w:pStyle w:val="ListParagraph"/>
        <w:numPr>
          <w:ilvl w:val="0"/>
          <w:numId w:val="26"/>
        </w:numPr>
      </w:pPr>
      <w:r w:rsidRPr="00BD2D25">
        <w:rPr>
          <w:b/>
        </w:rPr>
        <w:t>Buildings Inspection –</w:t>
      </w:r>
    </w:p>
    <w:p w:rsidR="00BD2D25" w:rsidRDefault="00656E48" w:rsidP="004A3581">
      <w:pPr>
        <w:pStyle w:val="ListParagraph"/>
      </w:pPr>
      <w:r>
        <w:t>A</w:t>
      </w:r>
      <w:r w:rsidR="00BD2D25">
        <w:t xml:space="preserve">ll site inspection </w:t>
      </w:r>
      <w:r>
        <w:t xml:space="preserve">for Huntingdon Road </w:t>
      </w:r>
      <w:r w:rsidR="00BD2D25">
        <w:t xml:space="preserve">Surgery </w:t>
      </w:r>
      <w:r>
        <w:t xml:space="preserve">and </w:t>
      </w:r>
      <w:proofErr w:type="spellStart"/>
      <w:r>
        <w:t>Girton</w:t>
      </w:r>
      <w:proofErr w:type="spellEnd"/>
      <w:r>
        <w:t xml:space="preserve"> Surgery have been completed</w:t>
      </w:r>
      <w:r w:rsidR="00BD2D25">
        <w:t xml:space="preserve"> (</w:t>
      </w:r>
      <w:r>
        <w:t>May and August 2021</w:t>
      </w:r>
      <w:r w:rsidR="00BD2D25">
        <w:t xml:space="preserve"> respectively)</w:t>
      </w:r>
      <w:r>
        <w:t xml:space="preserve">.  </w:t>
      </w:r>
    </w:p>
    <w:p w:rsidR="00BD2D25" w:rsidRDefault="00BD2D25" w:rsidP="004A3581">
      <w:pPr>
        <w:pStyle w:val="ListParagraph"/>
      </w:pPr>
      <w:r>
        <w:t>All findings were reviewed by the IPC lead and Operations Manager.</w:t>
      </w:r>
    </w:p>
    <w:p w:rsidR="00BD2D25" w:rsidRDefault="00BD2D25" w:rsidP="004A3581">
      <w:pPr>
        <w:pStyle w:val="ListParagraph"/>
      </w:pPr>
      <w:r>
        <w:t>There were 3 findings which were identified as urgent and were addressed immediately.</w:t>
      </w:r>
    </w:p>
    <w:p w:rsidR="00BD2D25" w:rsidRDefault="00BD2D25" w:rsidP="00BD2D25">
      <w:pPr>
        <w:pStyle w:val="ListParagraph"/>
      </w:pPr>
      <w:r>
        <w:t xml:space="preserve">The other findings were used to create a non-urgent jobs list.  Names have been allocated to action points.  The majority are routine maintenance/redecoration which is being scheduled.  </w:t>
      </w:r>
    </w:p>
    <w:p w:rsidR="007F3646" w:rsidRDefault="00BD2D25" w:rsidP="00BD2D25">
      <w:pPr>
        <w:pStyle w:val="ListParagraph"/>
      </w:pPr>
      <w:r>
        <w:t>The “jobs list” is stored centrally (Infection Control/Audits)</w:t>
      </w:r>
      <w:r w:rsidR="008E1C51">
        <w:t xml:space="preserve"> </w:t>
      </w:r>
      <w:r>
        <w:t>for reference.</w:t>
      </w:r>
    </w:p>
    <w:p w:rsidR="00CA4FF2" w:rsidRPr="00CA4FF2" w:rsidRDefault="00CA4FF2" w:rsidP="00C11CCB">
      <w:pPr>
        <w:pStyle w:val="ListParagraph"/>
      </w:pPr>
      <w:r>
        <w:tab/>
      </w:r>
      <w:r w:rsidR="008848D9">
        <w:tab/>
      </w:r>
      <w:r w:rsidR="008848D9">
        <w:tab/>
      </w:r>
      <w:r w:rsidR="008848D9">
        <w:tab/>
      </w:r>
      <w:r w:rsidR="008848D9">
        <w:tab/>
      </w:r>
      <w:r w:rsidR="008848D9">
        <w:tab/>
      </w:r>
      <w:r w:rsidR="008848D9">
        <w:tab/>
      </w:r>
      <w:r w:rsidR="008848D9">
        <w:tab/>
      </w:r>
      <w:r w:rsidR="008848D9">
        <w:tab/>
      </w:r>
      <w:r w:rsidR="008848D9">
        <w:tab/>
      </w:r>
    </w:p>
    <w:p w:rsidR="007E1FD0" w:rsidRPr="00656E48" w:rsidRDefault="000473D4" w:rsidP="00656E48">
      <w:pPr>
        <w:pStyle w:val="ListParagraph"/>
        <w:numPr>
          <w:ilvl w:val="0"/>
          <w:numId w:val="40"/>
        </w:numPr>
        <w:rPr>
          <w:b/>
        </w:rPr>
      </w:pPr>
      <w:r w:rsidRPr="00656E48">
        <w:rPr>
          <w:b/>
        </w:rPr>
        <w:t xml:space="preserve">Healthcare Acquired Infections - </w:t>
      </w:r>
    </w:p>
    <w:p w:rsidR="00202C7A" w:rsidRDefault="00202C7A" w:rsidP="00C11CCB">
      <w:pPr>
        <w:ind w:left="709"/>
      </w:pPr>
      <w:r>
        <w:t>Nil</w:t>
      </w:r>
      <w:r w:rsidR="00AA6CEA">
        <w:tab/>
      </w:r>
      <w:r w:rsidR="007F3646">
        <w:tab/>
      </w:r>
    </w:p>
    <w:p w:rsidR="002B3CB9" w:rsidRPr="00C11CCB" w:rsidRDefault="007F3646" w:rsidP="00C11CCB">
      <w:pPr>
        <w:ind w:left="709"/>
        <w:rPr>
          <w:b/>
        </w:rPr>
      </w:pPr>
      <w:r>
        <w:tab/>
      </w:r>
      <w:r>
        <w:tab/>
      </w:r>
      <w:r>
        <w:tab/>
      </w:r>
      <w:r>
        <w:tab/>
      </w:r>
      <w:r>
        <w:tab/>
      </w:r>
      <w:r>
        <w:tab/>
      </w:r>
      <w:r w:rsidR="00C11CCB">
        <w:t xml:space="preserve">     </w:t>
      </w:r>
    </w:p>
    <w:p w:rsidR="00FB5805" w:rsidRDefault="000473D4" w:rsidP="00656E48">
      <w:pPr>
        <w:pStyle w:val="ListParagraph"/>
        <w:numPr>
          <w:ilvl w:val="0"/>
          <w:numId w:val="40"/>
        </w:numPr>
      </w:pPr>
      <w:proofErr w:type="spellStart"/>
      <w:r>
        <w:rPr>
          <w:b/>
        </w:rPr>
        <w:t>CleanSlate</w:t>
      </w:r>
      <w:proofErr w:type="spellEnd"/>
      <w:r>
        <w:rPr>
          <w:b/>
        </w:rPr>
        <w:t xml:space="preserve"> Cleaners - </w:t>
      </w:r>
    </w:p>
    <w:p w:rsidR="004A3581" w:rsidRDefault="00BD2D25" w:rsidP="00C11CCB">
      <w:pPr>
        <w:ind w:left="709"/>
      </w:pPr>
      <w:r>
        <w:lastRenderedPageBreak/>
        <w:t xml:space="preserve">The </w:t>
      </w:r>
      <w:r w:rsidR="00C124B7">
        <w:t>nurses noticed a build-</w:t>
      </w:r>
      <w:r>
        <w:t xml:space="preserve">up of </w:t>
      </w:r>
      <w:r w:rsidR="00656E48">
        <w:t xml:space="preserve">sticky residue on </w:t>
      </w:r>
      <w:r w:rsidR="00C124B7">
        <w:t xml:space="preserve">patient </w:t>
      </w:r>
      <w:r w:rsidR="00656E48">
        <w:t>chairs</w:t>
      </w:r>
      <w:r w:rsidR="00C124B7">
        <w:t xml:space="preserve">.  This was </w:t>
      </w:r>
      <w:r>
        <w:t xml:space="preserve">reported to the </w:t>
      </w:r>
      <w:proofErr w:type="spellStart"/>
      <w:r>
        <w:t>CleanSlat</w:t>
      </w:r>
      <w:r w:rsidR="00811151">
        <w:t>e</w:t>
      </w:r>
      <w:proofErr w:type="spellEnd"/>
      <w:r w:rsidR="00811151">
        <w:t xml:space="preserve"> who identified the problem as being caused by their cleaning agent.  A change of product has </w:t>
      </w:r>
      <w:r w:rsidR="00656E48">
        <w:t>resolved the problem.</w:t>
      </w:r>
    </w:p>
    <w:p w:rsidR="00C124B7" w:rsidRDefault="00C124B7" w:rsidP="00C11CCB">
      <w:pPr>
        <w:ind w:left="709"/>
      </w:pPr>
    </w:p>
    <w:p w:rsidR="00C124B7" w:rsidRDefault="00C124B7" w:rsidP="00C11CCB">
      <w:pPr>
        <w:ind w:left="709"/>
      </w:pPr>
      <w:r>
        <w:t xml:space="preserve">A handful of cleaning standards issues were found on the recent buildings inspection.  These were highlighted to </w:t>
      </w:r>
      <w:proofErr w:type="spellStart"/>
      <w:r>
        <w:t>CleanSlate</w:t>
      </w:r>
      <w:proofErr w:type="spellEnd"/>
      <w:r>
        <w:t xml:space="preserve"> and rectified.</w:t>
      </w:r>
    </w:p>
    <w:p w:rsidR="00C124B7" w:rsidRDefault="00C124B7" w:rsidP="00C11CCB">
      <w:pPr>
        <w:ind w:left="709"/>
      </w:pPr>
    </w:p>
    <w:p w:rsidR="00C124B7" w:rsidRDefault="00C124B7" w:rsidP="00C11CCB">
      <w:pPr>
        <w:ind w:left="709"/>
      </w:pPr>
      <w:r>
        <w:t>There have been no other cleaning standards problems reported.</w:t>
      </w:r>
    </w:p>
    <w:p w:rsidR="00811151" w:rsidRDefault="00811151" w:rsidP="00C11CCB">
      <w:pPr>
        <w:ind w:left="709"/>
      </w:pPr>
    </w:p>
    <w:p w:rsidR="004A3581" w:rsidRDefault="004A3581" w:rsidP="00C124B7">
      <w:pPr>
        <w:ind w:left="709"/>
      </w:pPr>
      <w:r>
        <w:t>We are not generally seeing high-risk COVID patients, but we do still have roo</w:t>
      </w:r>
      <w:r w:rsidR="00C124B7">
        <w:t>m 11 available for the</w:t>
      </w:r>
      <w:r w:rsidR="00445DAD">
        <w:t xml:space="preserve"> purpose</w:t>
      </w:r>
      <w:r>
        <w:t xml:space="preserve"> </w:t>
      </w:r>
      <w:r w:rsidR="00C124B7">
        <w:t xml:space="preserve">of isolation.  A </w:t>
      </w:r>
      <w:r>
        <w:t xml:space="preserve">system </w:t>
      </w:r>
      <w:r w:rsidR="00C124B7">
        <w:t xml:space="preserve">is </w:t>
      </w:r>
      <w:r>
        <w:t xml:space="preserve">in place </w:t>
      </w:r>
      <w:r w:rsidR="00C124B7">
        <w:t xml:space="preserve">whereby if used by a patient with COVID symptoms the room will be closed, and </w:t>
      </w:r>
      <w:r>
        <w:t xml:space="preserve">COVID decontamination </w:t>
      </w:r>
      <w:r w:rsidR="00C124B7">
        <w:t xml:space="preserve">undertaken </w:t>
      </w:r>
      <w:r>
        <w:t xml:space="preserve">by </w:t>
      </w:r>
      <w:proofErr w:type="spellStart"/>
      <w:r>
        <w:t>CleanSlate</w:t>
      </w:r>
      <w:proofErr w:type="spellEnd"/>
      <w:r>
        <w:t>.</w:t>
      </w:r>
    </w:p>
    <w:p w:rsidR="004A3581" w:rsidRDefault="00445DAD" w:rsidP="00C11CCB">
      <w:pPr>
        <w:ind w:left="709"/>
      </w:pPr>
      <w:r>
        <w:t xml:space="preserve">All clinical rooms are cleaned </w:t>
      </w:r>
      <w:r w:rsidR="00C124B7">
        <w:t xml:space="preserve">by users </w:t>
      </w:r>
      <w:r>
        <w:t>as appropriate between patients.  The nurses have been given extra time in clinics to undertake more thorough cleaning where needed.</w:t>
      </w:r>
    </w:p>
    <w:p w:rsidR="00445DAD" w:rsidRDefault="00445DAD" w:rsidP="00C11CCB">
      <w:pPr>
        <w:ind w:left="709"/>
      </w:pPr>
    </w:p>
    <w:p w:rsidR="00F70673" w:rsidRPr="00C11CCB" w:rsidRDefault="00E409B3" w:rsidP="00656E48">
      <w:pPr>
        <w:pStyle w:val="ListParagraph"/>
        <w:numPr>
          <w:ilvl w:val="0"/>
          <w:numId w:val="40"/>
        </w:numPr>
        <w:rPr>
          <w:b/>
        </w:rPr>
      </w:pPr>
      <w:r w:rsidRPr="00C11CCB">
        <w:rPr>
          <w:b/>
        </w:rPr>
        <w:t xml:space="preserve">IPC Report – </w:t>
      </w:r>
    </w:p>
    <w:p w:rsidR="00E409B3" w:rsidRDefault="00445DAD" w:rsidP="00F70673">
      <w:pPr>
        <w:pStyle w:val="ListParagraph"/>
      </w:pPr>
      <w:r>
        <w:t>The Annual Report 2021</w:t>
      </w:r>
      <w:r w:rsidR="00E409B3">
        <w:t xml:space="preserve"> </w:t>
      </w:r>
      <w:r w:rsidR="00656E48">
        <w:t>is completed and available to view on the website.</w:t>
      </w:r>
    </w:p>
    <w:p w:rsidR="004760D6" w:rsidRPr="00A712CA" w:rsidRDefault="006050FB" w:rsidP="001941AB">
      <w:pPr>
        <w:pStyle w:val="ListParagraph"/>
        <w:rPr>
          <w:b/>
        </w:rPr>
      </w:pPr>
      <w:r>
        <w:tab/>
      </w:r>
      <w:r>
        <w:tab/>
      </w:r>
      <w:r>
        <w:tab/>
      </w:r>
      <w:r w:rsidR="00811151">
        <w:tab/>
      </w:r>
      <w:r w:rsidR="00811151">
        <w:tab/>
      </w:r>
      <w:r w:rsidR="00811151">
        <w:tab/>
      </w:r>
      <w:r w:rsidR="00811151">
        <w:tab/>
      </w:r>
      <w:r w:rsidR="00811151">
        <w:tab/>
      </w:r>
      <w:r w:rsidR="00811151">
        <w:tab/>
      </w:r>
      <w:r w:rsidR="00811151">
        <w:tab/>
      </w:r>
    </w:p>
    <w:p w:rsidR="008848D9" w:rsidRPr="00445DAD" w:rsidRDefault="00ED45F1" w:rsidP="00E30F51">
      <w:pPr>
        <w:pStyle w:val="ListParagraph"/>
        <w:numPr>
          <w:ilvl w:val="0"/>
          <w:numId w:val="41"/>
        </w:numPr>
      </w:pPr>
      <w:r w:rsidRPr="00E30F51">
        <w:rPr>
          <w:b/>
        </w:rPr>
        <w:t>Staff Vaccin</w:t>
      </w:r>
      <w:r w:rsidR="00952425" w:rsidRPr="00E30F51">
        <w:rPr>
          <w:b/>
        </w:rPr>
        <w:t>ations</w:t>
      </w:r>
      <w:r w:rsidR="00520A92" w:rsidRPr="00E30F51">
        <w:rPr>
          <w:b/>
        </w:rPr>
        <w:t xml:space="preserve"> </w:t>
      </w:r>
      <w:r w:rsidR="00CA4FF2" w:rsidRPr="00E30F51">
        <w:rPr>
          <w:b/>
        </w:rPr>
        <w:t xml:space="preserve">– </w:t>
      </w:r>
    </w:p>
    <w:p w:rsidR="00811151" w:rsidRDefault="00811151" w:rsidP="00445DAD">
      <w:pPr>
        <w:pStyle w:val="ListParagraph"/>
      </w:pPr>
      <w:r>
        <w:t xml:space="preserve">DMH has updated the staff vaccination policy </w:t>
      </w:r>
      <w:r w:rsidR="00C124B7">
        <w:t xml:space="preserve">to be published in </w:t>
      </w:r>
      <w:r>
        <w:t xml:space="preserve">the staff handbook.  </w:t>
      </w:r>
      <w:r w:rsidR="00C124B7">
        <w:t>Practice N</w:t>
      </w:r>
      <w:r>
        <w:t>urse Helen has met with each member of staff to discuss green-book</w:t>
      </w:r>
      <w:r w:rsidR="00C124B7">
        <w:t xml:space="preserve"> recommendations, reconciling them</w:t>
      </w:r>
      <w:r>
        <w:t xml:space="preserve"> with </w:t>
      </w:r>
      <w:r w:rsidR="00C124B7">
        <w:t xml:space="preserve">staff self-reported </w:t>
      </w:r>
      <w:r>
        <w:t>vaccination history.  Several vaccinations have been provided to staff as a result.</w:t>
      </w:r>
    </w:p>
    <w:p w:rsidR="00445DAD" w:rsidRPr="00445DAD" w:rsidRDefault="00811151" w:rsidP="00445DAD">
      <w:pPr>
        <w:pStyle w:val="ListParagraph"/>
      </w:pPr>
      <w:r>
        <w:t xml:space="preserve">We will refer staff with vaccination “gaps” to the new CCG Occupational Health Service as per the new policy. </w:t>
      </w:r>
      <w:r w:rsidR="00C124B7">
        <w:t xml:space="preserve">DMH to review staff vaccination records again.  </w:t>
      </w:r>
    </w:p>
    <w:p w:rsidR="00511540" w:rsidRDefault="00CA4FF2" w:rsidP="008848D9">
      <w:pPr>
        <w:ind w:left="7200" w:firstLine="720"/>
      </w:pPr>
      <w:r w:rsidRPr="00CA4FF2">
        <w:t>DMH</w:t>
      </w:r>
    </w:p>
    <w:p w:rsidR="00511540" w:rsidRPr="00E30F51" w:rsidRDefault="00F34DC6" w:rsidP="00E30F51">
      <w:pPr>
        <w:pStyle w:val="ListParagraph"/>
        <w:numPr>
          <w:ilvl w:val="0"/>
          <w:numId w:val="41"/>
        </w:numPr>
        <w:rPr>
          <w:b/>
        </w:rPr>
      </w:pPr>
      <w:r w:rsidRPr="00E30F51">
        <w:rPr>
          <w:b/>
        </w:rPr>
        <w:t>Corona Virus</w:t>
      </w:r>
      <w:r w:rsidR="00A10A82" w:rsidRPr="00E30F51">
        <w:rPr>
          <w:b/>
        </w:rPr>
        <w:t xml:space="preserve"> -</w:t>
      </w:r>
    </w:p>
    <w:p w:rsidR="00445DAD" w:rsidRPr="00445DAD" w:rsidRDefault="00F106AB" w:rsidP="00A10A82">
      <w:pPr>
        <w:ind w:left="720"/>
        <w:rPr>
          <w:b/>
        </w:rPr>
      </w:pPr>
      <w:r>
        <w:rPr>
          <w:b/>
        </w:rPr>
        <w:t>L</w:t>
      </w:r>
      <w:r w:rsidR="00445DAD" w:rsidRPr="00445DAD">
        <w:rPr>
          <w:b/>
        </w:rPr>
        <w:t xml:space="preserve">ateral </w:t>
      </w:r>
      <w:r w:rsidR="00445DAD">
        <w:rPr>
          <w:b/>
        </w:rPr>
        <w:t>flow testing</w:t>
      </w:r>
    </w:p>
    <w:p w:rsidR="00811151" w:rsidRDefault="000E4B38" w:rsidP="00445DAD">
      <w:pPr>
        <w:ind w:left="720"/>
      </w:pPr>
      <w:r>
        <w:t xml:space="preserve">All staff are conducting </w:t>
      </w:r>
      <w:r w:rsidR="00811151">
        <w:t>and reporting</w:t>
      </w:r>
      <w:r w:rsidR="00C2505D">
        <w:t xml:space="preserve"> </w:t>
      </w:r>
      <w:r w:rsidR="00957AA5">
        <w:t>Lateral Flow Tests</w:t>
      </w:r>
      <w:r w:rsidR="00312584">
        <w:t xml:space="preserve"> results.  </w:t>
      </w:r>
    </w:p>
    <w:p w:rsidR="00811151" w:rsidRDefault="00811151" w:rsidP="00445DAD">
      <w:pPr>
        <w:ind w:left="720"/>
      </w:pPr>
      <w:r>
        <w:t>To date, d</w:t>
      </w:r>
      <w:r w:rsidR="00C93161">
        <w:t>uring the pandemic a</w:t>
      </w:r>
      <w:r>
        <w:t>pproximately 4-5</w:t>
      </w:r>
      <w:r w:rsidR="00476CCE">
        <w:t xml:space="preserve"> staff members</w:t>
      </w:r>
      <w:r w:rsidR="00C93161">
        <w:t xml:space="preserve"> repor</w:t>
      </w:r>
      <w:r>
        <w:t xml:space="preserve">ted positive Lateral Flow Tests.  </w:t>
      </w:r>
      <w:r w:rsidR="00445DAD">
        <w:t xml:space="preserve">We were able to support them to </w:t>
      </w:r>
      <w:r w:rsidR="00C93161">
        <w:t xml:space="preserve">immediately </w:t>
      </w:r>
      <w:r w:rsidR="00445DAD">
        <w:t xml:space="preserve">follow </w:t>
      </w:r>
      <w:r w:rsidR="00C93161">
        <w:t>Government guidelines</w:t>
      </w:r>
      <w:r w:rsidR="00445DAD">
        <w:t xml:space="preserve"> on isolation.  Some worked from home during this period.</w:t>
      </w:r>
      <w:r w:rsidR="00B55585">
        <w:t xml:space="preserve">  </w:t>
      </w:r>
    </w:p>
    <w:p w:rsidR="00C124B7" w:rsidRDefault="00C124B7" w:rsidP="00445DAD">
      <w:pPr>
        <w:ind w:left="720"/>
      </w:pPr>
    </w:p>
    <w:p w:rsidR="00C124B7" w:rsidRPr="00C124B7" w:rsidRDefault="00C124B7" w:rsidP="00445DAD">
      <w:pPr>
        <w:ind w:left="720"/>
        <w:rPr>
          <w:b/>
        </w:rPr>
      </w:pPr>
      <w:r w:rsidRPr="00C124B7">
        <w:rPr>
          <w:b/>
        </w:rPr>
        <w:t>Contacts of COVID</w:t>
      </w:r>
    </w:p>
    <w:p w:rsidR="00811151" w:rsidRDefault="00B55585" w:rsidP="00445DAD">
      <w:pPr>
        <w:ind w:left="720"/>
      </w:pPr>
      <w:r>
        <w:t xml:space="preserve">In August </w:t>
      </w:r>
      <w:r w:rsidR="00811151">
        <w:t>the government made major changes to COVID social distancing and isolation advice.   W</w:t>
      </w:r>
      <w:r>
        <w:t xml:space="preserve">e reviewed </w:t>
      </w:r>
      <w:r w:rsidR="00811151">
        <w:t xml:space="preserve">and </w:t>
      </w:r>
      <w:r>
        <w:t>adjusted our policy</w:t>
      </w:r>
      <w:r w:rsidR="00811151">
        <w:t xml:space="preserve"> accordingly</w:t>
      </w:r>
      <w:r>
        <w:t xml:space="preserve">. </w:t>
      </w:r>
    </w:p>
    <w:p w:rsidR="00811151" w:rsidRDefault="00811151" w:rsidP="00732877">
      <w:pPr>
        <w:ind w:left="720"/>
      </w:pPr>
      <w:r>
        <w:t xml:space="preserve">Since August, a </w:t>
      </w:r>
      <w:r w:rsidR="00B55585">
        <w:t xml:space="preserve">few members of staff </w:t>
      </w:r>
      <w:r w:rsidR="00C124B7">
        <w:t xml:space="preserve">have </w:t>
      </w:r>
      <w:r w:rsidR="00B55585">
        <w:t xml:space="preserve">had family members who </w:t>
      </w:r>
      <w:r>
        <w:t xml:space="preserve">tested </w:t>
      </w:r>
      <w:r w:rsidR="00732877">
        <w:t xml:space="preserve">COVID </w:t>
      </w:r>
      <w:r>
        <w:t xml:space="preserve">positive.  We were able to support them with self-isolation, working from home where appropriate.  </w:t>
      </w:r>
    </w:p>
    <w:p w:rsidR="00445DAD" w:rsidRDefault="00445DAD" w:rsidP="00445DAD">
      <w:pPr>
        <w:ind w:left="720"/>
      </w:pPr>
      <w:r>
        <w:t xml:space="preserve">There were no associated cases of positive tests arising from any of these, which </w:t>
      </w:r>
      <w:r w:rsidR="00C124B7">
        <w:t xml:space="preserve">we believe </w:t>
      </w:r>
      <w:r>
        <w:t xml:space="preserve">shows our </w:t>
      </w:r>
      <w:r w:rsidR="00732877">
        <w:t xml:space="preserve">IPC </w:t>
      </w:r>
      <w:r w:rsidR="00C124B7">
        <w:t xml:space="preserve">measures to be </w:t>
      </w:r>
      <w:r>
        <w:t xml:space="preserve">effective.  </w:t>
      </w:r>
    </w:p>
    <w:p w:rsidR="00445DAD" w:rsidRDefault="00445DAD" w:rsidP="00445DAD">
      <w:pPr>
        <w:ind w:left="720"/>
      </w:pPr>
    </w:p>
    <w:p w:rsidR="00445DAD" w:rsidRPr="00445DAD" w:rsidRDefault="00445DAD" w:rsidP="00445DAD">
      <w:pPr>
        <w:ind w:left="720"/>
        <w:rPr>
          <w:b/>
        </w:rPr>
      </w:pPr>
      <w:r w:rsidRPr="00445DAD">
        <w:rPr>
          <w:b/>
        </w:rPr>
        <w:t>Social distancing</w:t>
      </w:r>
    </w:p>
    <w:p w:rsidR="00C93161" w:rsidRDefault="00445DAD" w:rsidP="00445DAD">
      <w:pPr>
        <w:ind w:left="720"/>
      </w:pPr>
      <w:r>
        <w:t xml:space="preserve">Social distancing, facecoverings (for non-clinical contacts and for use in shared areas of the practice), full COVID PPE (for clinical contacts), “telephone first” </w:t>
      </w:r>
      <w:r w:rsidR="002127F2">
        <w:t xml:space="preserve">and </w:t>
      </w:r>
      <w:r w:rsidR="008715FB">
        <w:t xml:space="preserve">regular </w:t>
      </w:r>
      <w:r w:rsidR="002127F2">
        <w:t>hand washing</w:t>
      </w:r>
      <w:r>
        <w:t xml:space="preserve">/santisation are all thoroughly embedded in our ways of working.  There have been no COVID outbreaks. </w:t>
      </w:r>
    </w:p>
    <w:p w:rsidR="00445DAD" w:rsidRDefault="00445DAD" w:rsidP="00A10A82">
      <w:pPr>
        <w:ind w:left="720"/>
      </w:pPr>
    </w:p>
    <w:p w:rsidR="00445DAD" w:rsidRPr="00445DAD" w:rsidRDefault="00445DAD" w:rsidP="00A10A82">
      <w:pPr>
        <w:ind w:left="720"/>
        <w:rPr>
          <w:b/>
        </w:rPr>
      </w:pPr>
      <w:r w:rsidRPr="00445DAD">
        <w:rPr>
          <w:b/>
        </w:rPr>
        <w:t>Vaccination clinics</w:t>
      </w:r>
    </w:p>
    <w:p w:rsidR="00C93161" w:rsidRDefault="00C93161" w:rsidP="00A10A82">
      <w:pPr>
        <w:ind w:left="720"/>
      </w:pPr>
      <w:r>
        <w:lastRenderedPageBreak/>
        <w:t>All volunteers taking part in a</w:t>
      </w:r>
      <w:r w:rsidR="00B55585">
        <w:t xml:space="preserve"> Vaccination Clinic con</w:t>
      </w:r>
      <w:r w:rsidR="00C124B7">
        <w:t>duct</w:t>
      </w:r>
      <w:r>
        <w:t xml:space="preserve"> a Lateral Flow Test </w:t>
      </w:r>
      <w:r w:rsidR="00C124B7">
        <w:t xml:space="preserve">prior to the start of </w:t>
      </w:r>
      <w:r>
        <w:t xml:space="preserve">their </w:t>
      </w:r>
      <w:r w:rsidR="00445DAD">
        <w:t>shift</w:t>
      </w:r>
      <w:r>
        <w:t>.</w:t>
      </w:r>
      <w:r w:rsidR="00732877">
        <w:t xml:space="preserve">  The vaccination clinic is currently closed</w:t>
      </w:r>
      <w:r w:rsidR="00C124B7">
        <w:t>, however if it were to reopen we would restart this same process.</w:t>
      </w:r>
    </w:p>
    <w:p w:rsidR="00C93161" w:rsidRDefault="00C93161" w:rsidP="00A10A82">
      <w:pPr>
        <w:ind w:left="720"/>
      </w:pPr>
    </w:p>
    <w:p w:rsidR="00FA7D49" w:rsidRDefault="00B55585" w:rsidP="003928C5">
      <w:pPr>
        <w:ind w:firstLine="720"/>
        <w:rPr>
          <w:b/>
        </w:rPr>
      </w:pPr>
      <w:r>
        <w:rPr>
          <w:b/>
        </w:rPr>
        <w:t>N</w:t>
      </w:r>
      <w:r w:rsidR="00FA7D49">
        <w:rPr>
          <w:b/>
        </w:rPr>
        <w:t>ew SOP’s/Policies</w:t>
      </w:r>
    </w:p>
    <w:p w:rsidR="00732877" w:rsidRDefault="005F3987" w:rsidP="00FA7D49">
      <w:pPr>
        <w:ind w:left="720"/>
      </w:pPr>
      <w:r>
        <w:t xml:space="preserve">The following new policies have been </w:t>
      </w:r>
      <w:r w:rsidR="00C124B7">
        <w:t>implemented/</w:t>
      </w:r>
      <w:r>
        <w:t xml:space="preserve">updated since the </w:t>
      </w:r>
      <w:r w:rsidR="00C124B7">
        <w:t>start of the p</w:t>
      </w:r>
      <w:r>
        <w:t>andemic</w:t>
      </w:r>
      <w:r w:rsidR="00732877">
        <w:t>:</w:t>
      </w:r>
    </w:p>
    <w:p w:rsidR="00732877" w:rsidRDefault="00C124B7" w:rsidP="00DD11E9">
      <w:pPr>
        <w:pStyle w:val="ListParagraph"/>
        <w:numPr>
          <w:ilvl w:val="1"/>
          <w:numId w:val="42"/>
        </w:numPr>
      </w:pPr>
      <w:r>
        <w:t xml:space="preserve">SOP Staff Member with Suspected COVID-19 </w:t>
      </w:r>
      <w:r w:rsidR="00732877">
        <w:t xml:space="preserve">–how we implement the new Government COVID rules </w:t>
      </w:r>
      <w:r w:rsidR="00D740E3">
        <w:t xml:space="preserve">(August 2021) and </w:t>
      </w:r>
      <w:r w:rsidR="00732877">
        <w:t>protect</w:t>
      </w:r>
      <w:r w:rsidR="00D740E3">
        <w:t xml:space="preserve"> </w:t>
      </w:r>
      <w:r w:rsidR="00732877">
        <w:t xml:space="preserve">staff and patients from </w:t>
      </w:r>
      <w:r w:rsidR="00D740E3">
        <w:t>exposure to suspected COVID infection</w:t>
      </w:r>
    </w:p>
    <w:p w:rsidR="00732877" w:rsidRDefault="005F3987" w:rsidP="00DD11E9">
      <w:pPr>
        <w:pStyle w:val="ListParagraph"/>
        <w:numPr>
          <w:ilvl w:val="1"/>
          <w:numId w:val="42"/>
        </w:numPr>
      </w:pPr>
      <w:r>
        <w:t>Staff U</w:t>
      </w:r>
      <w:r w:rsidR="00F106AB">
        <w:t xml:space="preserve">niform </w:t>
      </w:r>
      <w:r w:rsidR="00732877">
        <w:t>Policy – reducing spread of COVID from work to home</w:t>
      </w:r>
    </w:p>
    <w:p w:rsidR="00732877" w:rsidRDefault="00732877" w:rsidP="00DD11E9">
      <w:pPr>
        <w:pStyle w:val="ListParagraph"/>
        <w:numPr>
          <w:ilvl w:val="1"/>
          <w:numId w:val="42"/>
        </w:numPr>
      </w:pPr>
      <w:r>
        <w:t>Patient Flow – reducing patient-patient contacts and time in the surgery</w:t>
      </w:r>
    </w:p>
    <w:p w:rsidR="00FA7D49" w:rsidRPr="00DD11E9" w:rsidRDefault="00DD11E9" w:rsidP="00DD11E9">
      <w:pPr>
        <w:pStyle w:val="ListParagraph"/>
        <w:numPr>
          <w:ilvl w:val="1"/>
          <w:numId w:val="42"/>
        </w:numPr>
      </w:pPr>
      <w:bookmarkStart w:id="0" w:name="_GoBack"/>
      <w:r w:rsidRPr="00DD11E9">
        <w:t>SOP Hot Rooms – how to book and use the “hot” room; PPE and decontamination</w:t>
      </w:r>
      <w:r w:rsidR="00445DAD" w:rsidRPr="00DD11E9">
        <w:tab/>
      </w:r>
      <w:bookmarkEnd w:id="0"/>
      <w:r w:rsidR="00445DAD" w:rsidRPr="00DD11E9">
        <w:tab/>
      </w:r>
      <w:r w:rsidR="00445DAD" w:rsidRPr="00DD11E9">
        <w:tab/>
      </w:r>
      <w:r w:rsidR="00445DAD" w:rsidRPr="00DD11E9">
        <w:tab/>
      </w:r>
      <w:r w:rsidR="00445DAD" w:rsidRPr="00DD11E9">
        <w:tab/>
      </w:r>
      <w:r w:rsidR="00445DAD" w:rsidRPr="00DD11E9">
        <w:tab/>
      </w:r>
      <w:r w:rsidR="00445DAD" w:rsidRPr="00DD11E9">
        <w:tab/>
      </w:r>
      <w:r w:rsidR="00445DAD" w:rsidRPr="00DD11E9">
        <w:tab/>
      </w:r>
      <w:r w:rsidR="00445DAD" w:rsidRPr="00DD11E9">
        <w:tab/>
      </w:r>
    </w:p>
    <w:p w:rsidR="003928C5" w:rsidRDefault="00732877" w:rsidP="00732877">
      <w:pPr>
        <w:rPr>
          <w:b/>
        </w:rPr>
      </w:pPr>
      <w:r>
        <w:rPr>
          <w:b/>
        </w:rPr>
        <w:t>10</w:t>
      </w:r>
      <w:r>
        <w:rPr>
          <w:b/>
        </w:rPr>
        <w:tab/>
      </w:r>
      <w:r w:rsidR="00C2505D">
        <w:rPr>
          <w:b/>
        </w:rPr>
        <w:t xml:space="preserve">Room </w:t>
      </w:r>
      <w:r w:rsidR="005F3987">
        <w:rPr>
          <w:b/>
        </w:rPr>
        <w:t>24</w:t>
      </w:r>
      <w:r w:rsidR="003928C5">
        <w:rPr>
          <w:b/>
        </w:rPr>
        <w:t xml:space="preserve"> – </w:t>
      </w:r>
    </w:p>
    <w:p w:rsidR="00F106AB" w:rsidRDefault="00F106AB" w:rsidP="00732877">
      <w:pPr>
        <w:ind w:left="720"/>
        <w:rPr>
          <w:b/>
        </w:rPr>
      </w:pPr>
      <w:r>
        <w:t>Tidying</w:t>
      </w:r>
      <w:r w:rsidR="005F3987">
        <w:t xml:space="preserve"> </w:t>
      </w:r>
      <w:r w:rsidR="00732877">
        <w:t>and renovation have been completed.  T</w:t>
      </w:r>
      <w:r>
        <w:t>he room</w:t>
      </w:r>
      <w:r w:rsidR="005F3987">
        <w:t xml:space="preserve"> is fully functioning as an additional </w:t>
      </w:r>
      <w:r w:rsidR="008715FB">
        <w:t>Administration O</w:t>
      </w:r>
      <w:r w:rsidR="00C93161">
        <w:t>ffice</w:t>
      </w:r>
      <w:r w:rsidR="00732877">
        <w:t>.</w:t>
      </w:r>
      <w:r w:rsidR="005F3987">
        <w:rPr>
          <w:b/>
        </w:rPr>
        <w:tab/>
      </w:r>
    </w:p>
    <w:p w:rsidR="00F106AB" w:rsidRDefault="00F106AB" w:rsidP="00732877">
      <w:pPr>
        <w:rPr>
          <w:b/>
        </w:rPr>
      </w:pPr>
    </w:p>
    <w:p w:rsidR="00C93161" w:rsidRDefault="00732877" w:rsidP="00732877">
      <w:pPr>
        <w:rPr>
          <w:b/>
        </w:rPr>
      </w:pPr>
      <w:r>
        <w:rPr>
          <w:b/>
        </w:rPr>
        <w:t>11</w:t>
      </w:r>
      <w:r>
        <w:rPr>
          <w:b/>
        </w:rPr>
        <w:tab/>
      </w:r>
      <w:r w:rsidR="007C03A1">
        <w:rPr>
          <w:b/>
        </w:rPr>
        <w:t>A</w:t>
      </w:r>
      <w:r w:rsidR="005F3987">
        <w:rPr>
          <w:b/>
        </w:rPr>
        <w:t>OB</w:t>
      </w:r>
      <w:r w:rsidR="00D740E3">
        <w:rPr>
          <w:b/>
        </w:rPr>
        <w:t xml:space="preserve"> -</w:t>
      </w:r>
    </w:p>
    <w:p w:rsidR="00CB759B" w:rsidRDefault="00732877" w:rsidP="007C03A1">
      <w:pPr>
        <w:ind w:left="720"/>
      </w:pPr>
      <w:r>
        <w:rPr>
          <w:b/>
        </w:rPr>
        <w:t xml:space="preserve">Ear Syringing </w:t>
      </w:r>
      <w:r>
        <w:t xml:space="preserve">- we discussed restarting our ear syringing </w:t>
      </w:r>
      <w:r w:rsidR="00CB759B">
        <w:t xml:space="preserve">service.  This was suspended when RCGP guidance was issued during the height of the COVID pandemic, which advised to avoid all unnecessary face-2-face patient contact.  This guidance still stands as current, even despite the government’s more relaxed COVID rules in August 2021.  </w:t>
      </w:r>
    </w:p>
    <w:p w:rsidR="00D740E3" w:rsidRDefault="00D740E3" w:rsidP="00CB759B">
      <w:pPr>
        <w:ind w:left="720"/>
      </w:pPr>
      <w:r>
        <w:t>We recognise that s</w:t>
      </w:r>
      <w:r w:rsidR="00CB759B">
        <w:t xml:space="preserve">ome services have become more urgently needed with the longer they have been suspended.  </w:t>
      </w:r>
    </w:p>
    <w:p w:rsidR="00CB759B" w:rsidRDefault="00CB759B" w:rsidP="00CB759B">
      <w:pPr>
        <w:ind w:left="720"/>
      </w:pPr>
      <w:r>
        <w:t>Feedback from reception was that prior to the pandemic most of the practice ear syringing appointments were taken up by patient-request</w:t>
      </w:r>
      <w:r w:rsidR="00D740E3">
        <w:t xml:space="preserve">, for </w:t>
      </w:r>
      <w:r>
        <w:t>routine repeat syringing</w:t>
      </w:r>
      <w:r w:rsidR="00D740E3">
        <w:t>;</w:t>
      </w:r>
      <w:r>
        <w:t xml:space="preserve"> and that the number of </w:t>
      </w:r>
      <w:r w:rsidR="00D740E3">
        <w:t xml:space="preserve">enquiries </w:t>
      </w:r>
      <w:r>
        <w:t xml:space="preserve">has significantly tailed off during the pandemic. </w:t>
      </w:r>
    </w:p>
    <w:p w:rsidR="00CB759B" w:rsidRDefault="00CB759B" w:rsidP="007C03A1">
      <w:pPr>
        <w:ind w:left="720"/>
      </w:pPr>
      <w:r>
        <w:t>The IPC team is not aware of any up-to-date information about ear syringing and COVID risk, but it stands to reason that there may be significant risk with such an ENT intervention.  This may be mitigated to some extent e.g. by pre-appointment screening / lateral flow testing.</w:t>
      </w:r>
    </w:p>
    <w:p w:rsidR="00CB759B" w:rsidRDefault="00CB759B" w:rsidP="007C03A1">
      <w:pPr>
        <w:ind w:left="720"/>
      </w:pPr>
      <w:r>
        <w:t xml:space="preserve">Patients are currently able to access ear syringing at the Extended Access GP service by referral by the practice nurse or doctor.  </w:t>
      </w:r>
    </w:p>
    <w:p w:rsidR="00CB759B" w:rsidRDefault="00CB759B" w:rsidP="007C03A1">
      <w:pPr>
        <w:ind w:left="720"/>
      </w:pPr>
      <w:r>
        <w:t>It was felt that on balance the benefit of restarting ear irrigation at the surgery was</w:t>
      </w:r>
      <w:r w:rsidR="00D740E3">
        <w:t xml:space="preserve"> still </w:t>
      </w:r>
      <w:r>
        <w:t xml:space="preserve">outweighed by the risks to staff and to service continuity, particularly whilst alternatives are readily available. </w:t>
      </w:r>
    </w:p>
    <w:p w:rsidR="00CB759B" w:rsidRDefault="00CB759B" w:rsidP="007C03A1">
      <w:pPr>
        <w:ind w:left="720"/>
      </w:pPr>
    </w:p>
    <w:p w:rsidR="00483FEF" w:rsidRDefault="005F3987" w:rsidP="007C03A1">
      <w:pPr>
        <w:ind w:left="720"/>
      </w:pPr>
      <w:r>
        <w:rPr>
          <w:b/>
        </w:rPr>
        <w:t xml:space="preserve">Spirometry </w:t>
      </w:r>
      <w:r w:rsidR="007C03A1">
        <w:rPr>
          <w:b/>
        </w:rPr>
        <w:t>–</w:t>
      </w:r>
      <w:r w:rsidR="00CB759B">
        <w:t>we discussed restarting this service</w:t>
      </w:r>
      <w:r w:rsidR="007C03A1">
        <w:t xml:space="preserve">.   </w:t>
      </w:r>
    </w:p>
    <w:p w:rsidR="00D740E3" w:rsidRDefault="00D740E3" w:rsidP="00D740E3">
      <w:pPr>
        <w:ind w:left="720"/>
      </w:pPr>
      <w:r>
        <w:t xml:space="preserve">This was suspended when RCGP guidance was issued during the height of the COVID pandemic, which advised to avoid all unnecessary face-2-face patient contact.  This guidance still stands as current, even despite the government’s more relaxed COVID rules in August 2021.  </w:t>
      </w:r>
    </w:p>
    <w:p w:rsidR="00483FEF" w:rsidRDefault="00CB759B" w:rsidP="007C03A1">
      <w:pPr>
        <w:ind w:left="720"/>
      </w:pPr>
      <w:r>
        <w:t xml:space="preserve">We reviewed the </w:t>
      </w:r>
      <w:r w:rsidR="007C03A1">
        <w:t xml:space="preserve">CCG </w:t>
      </w:r>
      <w:r>
        <w:t>Toolkit for restarting spirometry</w:t>
      </w:r>
      <w:r w:rsidR="00D740E3">
        <w:t xml:space="preserve"> in the practice</w:t>
      </w:r>
      <w:r>
        <w:t>, which is essentially a co</w:t>
      </w:r>
      <w:r w:rsidR="00483FEF">
        <w:t>mprehensive Risk Assessment.</w:t>
      </w:r>
      <w:r>
        <w:t xml:space="preserve"> Most of the proposed measures could be </w:t>
      </w:r>
      <w:r w:rsidR="00483FEF">
        <w:t xml:space="preserve">put in place locally but </w:t>
      </w:r>
      <w:r w:rsidR="00D740E3">
        <w:t>would</w:t>
      </w:r>
      <w:r w:rsidR="00483FEF">
        <w:t xml:space="preserve"> be time-consuming to implement.</w:t>
      </w:r>
    </w:p>
    <w:p w:rsidR="00483FEF" w:rsidRDefault="00483FEF" w:rsidP="007C03A1">
      <w:pPr>
        <w:ind w:left="720"/>
      </w:pPr>
      <w:r>
        <w:t>Spirometry is considered an “aerosol generating” procedure and therefore even with risk-mitigating measures, restarting spirometry at the practice will carry a risk to staff and service provision.</w:t>
      </w:r>
    </w:p>
    <w:p w:rsidR="00483FEF" w:rsidRDefault="00483FEF" w:rsidP="00483FEF">
      <w:pPr>
        <w:ind w:left="720"/>
      </w:pPr>
      <w:r>
        <w:lastRenderedPageBreak/>
        <w:t xml:space="preserve">At present there has been a suspension in QOF requirements for annual spirometry for COPD patients, although spirometry does help inform management </w:t>
      </w:r>
      <w:r w:rsidR="00D740E3">
        <w:t>choices</w:t>
      </w:r>
      <w:r>
        <w:t>.</w:t>
      </w:r>
    </w:p>
    <w:p w:rsidR="00483FEF" w:rsidRPr="00483FEF" w:rsidRDefault="00483FEF" w:rsidP="00483FEF">
      <w:pPr>
        <w:ind w:left="720"/>
      </w:pPr>
      <w:r>
        <w:t xml:space="preserve">We </w:t>
      </w:r>
      <w:r w:rsidR="00D740E3">
        <w:t>recognise</w:t>
      </w:r>
      <w:r>
        <w:t xml:space="preserve"> that at present we have a small number of patients (&lt;5) with a more pressing need for </w:t>
      </w:r>
      <w:r w:rsidRPr="00483FEF">
        <w:rPr>
          <w:i/>
        </w:rPr>
        <w:t>diagnostic</w:t>
      </w:r>
      <w:r>
        <w:t xml:space="preserve"> spirometry.</w:t>
      </w:r>
    </w:p>
    <w:p w:rsidR="00483FEF" w:rsidRDefault="00483FEF" w:rsidP="00483FEF">
      <w:pPr>
        <w:ind w:left="720"/>
      </w:pPr>
      <w:r>
        <w:t xml:space="preserve">There is also a nurse </w:t>
      </w:r>
      <w:r w:rsidR="00F106AB">
        <w:t>t</w:t>
      </w:r>
      <w:r w:rsidR="007C03A1">
        <w:t xml:space="preserve">raining </w:t>
      </w:r>
      <w:r>
        <w:t xml:space="preserve">need which is unmet.  The recommendation is that all nurses/HCAs carrying out spirometry have formal training in spirometry and its interpretation.  </w:t>
      </w:r>
      <w:proofErr w:type="spellStart"/>
      <w:r>
        <w:t>Aben</w:t>
      </w:r>
      <w:proofErr w:type="spellEnd"/>
      <w:r>
        <w:t xml:space="preserve"> has identified a suitable trainer (a practice nurse at Milton with an interest in COPD), but </w:t>
      </w:r>
      <w:r w:rsidR="00D740E3">
        <w:t>each</w:t>
      </w:r>
      <w:r>
        <w:t xml:space="preserve"> trainee needs to be carrying out supervised spirometry in order to train.</w:t>
      </w:r>
    </w:p>
    <w:p w:rsidR="00D740E3" w:rsidRDefault="00D740E3" w:rsidP="00483FEF">
      <w:pPr>
        <w:ind w:left="720"/>
      </w:pPr>
    </w:p>
    <w:p w:rsidR="00483FEF" w:rsidRDefault="00483FEF" w:rsidP="00483FEF">
      <w:pPr>
        <w:ind w:left="720"/>
      </w:pPr>
      <w:r>
        <w:t>At present we will not restart spirometry, either routinely or diagnostically.</w:t>
      </w:r>
      <w:r w:rsidR="00D740E3">
        <w:t xml:space="preserve">  However we will look at options, particularly towards accessing diagnostic spirometry for the patients who need it.</w:t>
      </w:r>
    </w:p>
    <w:p w:rsidR="00D740E3" w:rsidRDefault="00D740E3" w:rsidP="00483FEF">
      <w:pPr>
        <w:ind w:left="720"/>
      </w:pPr>
      <w:r>
        <w:t>We will run a diagnostic spirometry waiting-list on S1 in order to keep an eye on numbers.</w:t>
      </w:r>
    </w:p>
    <w:p w:rsidR="007C03A1" w:rsidRDefault="00483FEF" w:rsidP="007C03A1">
      <w:pPr>
        <w:ind w:left="720"/>
      </w:pPr>
      <w:r>
        <w:t>A few options were considered which we will explore:</w:t>
      </w:r>
    </w:p>
    <w:p w:rsidR="00483FEF" w:rsidRDefault="00483FEF" w:rsidP="007C03A1">
      <w:pPr>
        <w:ind w:left="720"/>
      </w:pPr>
      <w:r>
        <w:tab/>
        <w:t xml:space="preserve">Speak to Milton surgery to see if we can agree a way our </w:t>
      </w:r>
      <w:r w:rsidR="00D740E3">
        <w:t>(&lt;</w:t>
      </w:r>
      <w:r>
        <w:t>5</w:t>
      </w:r>
      <w:r w:rsidR="00D740E3">
        <w:t>)</w:t>
      </w:r>
      <w:r>
        <w:t xml:space="preserve"> patients could attend Milton surgery (e.g. the surge hubs?) for diagnostic spirometry </w:t>
      </w:r>
    </w:p>
    <w:p w:rsidR="00C124B7" w:rsidRDefault="00483FEF" w:rsidP="007C03A1">
      <w:pPr>
        <w:ind w:left="720"/>
      </w:pPr>
      <w:r>
        <w:tab/>
      </w:r>
      <w:r w:rsidR="00D740E3">
        <w:t xml:space="preserve">Contact </w:t>
      </w:r>
      <w:r>
        <w:t xml:space="preserve">Tanya to see if she is still </w:t>
      </w:r>
      <w:r w:rsidR="00D740E3">
        <w:t>spirometry-</w:t>
      </w:r>
      <w:r>
        <w:t xml:space="preserve">trained and interested in </w:t>
      </w:r>
      <w:r w:rsidR="00D740E3">
        <w:t xml:space="preserve">working </w:t>
      </w:r>
      <w:r>
        <w:t xml:space="preserve">a session </w:t>
      </w:r>
      <w:r w:rsidR="00D740E3">
        <w:t xml:space="preserve">here </w:t>
      </w:r>
      <w:r>
        <w:t>for diagnostic spirometry</w:t>
      </w:r>
      <w:r w:rsidR="00D740E3">
        <w:t>.  I</w:t>
      </w:r>
      <w:r>
        <w:t>f this is the case</w:t>
      </w:r>
      <w:r w:rsidR="00D740E3">
        <w:t>,</w:t>
      </w:r>
      <w:r>
        <w:t xml:space="preserve"> </w:t>
      </w:r>
      <w:r w:rsidR="00D740E3">
        <w:t xml:space="preserve">we </w:t>
      </w:r>
      <w:r>
        <w:t xml:space="preserve">will </w:t>
      </w:r>
      <w:r w:rsidR="00C124B7">
        <w:t>consider the risk assessment and its local implementation</w:t>
      </w:r>
      <w:r w:rsidR="00D740E3">
        <w:t>.</w:t>
      </w:r>
    </w:p>
    <w:p w:rsidR="00D740E3" w:rsidRDefault="00C124B7" w:rsidP="00C124B7">
      <w:pPr>
        <w:ind w:left="720"/>
      </w:pPr>
      <w:r>
        <w:tab/>
      </w:r>
      <w:r>
        <w:tab/>
      </w:r>
      <w:r>
        <w:tab/>
      </w:r>
      <w:r>
        <w:tab/>
      </w:r>
      <w:r>
        <w:tab/>
      </w:r>
      <w:r>
        <w:tab/>
      </w:r>
      <w:r>
        <w:tab/>
      </w:r>
      <w:r>
        <w:tab/>
      </w:r>
      <w:r>
        <w:tab/>
      </w:r>
      <w:r>
        <w:tab/>
        <w:t>AB</w:t>
      </w:r>
    </w:p>
    <w:p w:rsidR="007C03A1" w:rsidRDefault="007C03A1" w:rsidP="00C124B7">
      <w:pPr>
        <w:ind w:left="720"/>
      </w:pPr>
      <w:proofErr w:type="spellStart"/>
      <w:r w:rsidRPr="007C03A1">
        <w:rPr>
          <w:b/>
        </w:rPr>
        <w:t>Feno</w:t>
      </w:r>
      <w:proofErr w:type="spellEnd"/>
      <w:r w:rsidRPr="007C03A1">
        <w:rPr>
          <w:b/>
        </w:rPr>
        <w:t xml:space="preserve"> Tests</w:t>
      </w:r>
      <w:r>
        <w:rPr>
          <w:b/>
        </w:rPr>
        <w:t xml:space="preserve"> </w:t>
      </w:r>
      <w:r>
        <w:t xml:space="preserve">– this test is currently being marketed as non-aerosol generating and could be considered for patient asthma reviews.  </w:t>
      </w:r>
      <w:r w:rsidR="00C124B7">
        <w:t xml:space="preserve">Nurse Karen is </w:t>
      </w:r>
      <w:r w:rsidR="00D740E3">
        <w:t xml:space="preserve">currently </w:t>
      </w:r>
      <w:r w:rsidR="00D44BB4">
        <w:t xml:space="preserve">doing online training, after which the manufacturers have agreed to visit the practice for a demonstration. </w:t>
      </w:r>
    </w:p>
    <w:p w:rsidR="007C03A1" w:rsidRPr="007C03A1" w:rsidRDefault="007C03A1" w:rsidP="007C03A1">
      <w:pPr>
        <w:ind w:left="720"/>
      </w:pPr>
      <w:r>
        <w:tab/>
      </w:r>
      <w:r>
        <w:tab/>
      </w:r>
      <w:r>
        <w:tab/>
      </w:r>
      <w:r>
        <w:tab/>
      </w:r>
      <w:r>
        <w:tab/>
      </w:r>
      <w:r>
        <w:tab/>
      </w:r>
      <w:r>
        <w:tab/>
      </w:r>
      <w:r>
        <w:tab/>
      </w:r>
      <w:r>
        <w:tab/>
      </w:r>
      <w:r>
        <w:tab/>
        <w:t xml:space="preserve">AB </w:t>
      </w:r>
    </w:p>
    <w:p w:rsidR="00C93161" w:rsidRDefault="00C93161" w:rsidP="009D6448">
      <w:pPr>
        <w:jc w:val="center"/>
        <w:rPr>
          <w:b/>
        </w:rPr>
      </w:pPr>
    </w:p>
    <w:p w:rsidR="005F3987" w:rsidRDefault="005F3987" w:rsidP="009D6448">
      <w:pPr>
        <w:jc w:val="center"/>
        <w:rPr>
          <w:b/>
        </w:rPr>
      </w:pPr>
    </w:p>
    <w:p w:rsidR="005F3987" w:rsidRDefault="005F3987" w:rsidP="009D6448">
      <w:pPr>
        <w:jc w:val="center"/>
        <w:rPr>
          <w:b/>
        </w:rPr>
      </w:pPr>
    </w:p>
    <w:p w:rsidR="009D6448" w:rsidRDefault="009D6448" w:rsidP="009D6448">
      <w:pPr>
        <w:jc w:val="center"/>
      </w:pPr>
      <w:r w:rsidRPr="00D0365A">
        <w:rPr>
          <w:b/>
        </w:rPr>
        <w:t xml:space="preserve">Next </w:t>
      </w:r>
      <w:proofErr w:type="gramStart"/>
      <w:r w:rsidRPr="00D0365A">
        <w:rPr>
          <w:b/>
        </w:rPr>
        <w:t xml:space="preserve">meeting </w:t>
      </w:r>
      <w:r w:rsidR="00815485">
        <w:rPr>
          <w:b/>
        </w:rPr>
        <w:t xml:space="preserve"> </w:t>
      </w:r>
      <w:r w:rsidR="009F3429">
        <w:rPr>
          <w:b/>
        </w:rPr>
        <w:t>–</w:t>
      </w:r>
      <w:proofErr w:type="gramEnd"/>
      <w:r w:rsidR="00CA3920">
        <w:rPr>
          <w:b/>
        </w:rPr>
        <w:t xml:space="preserve"> </w:t>
      </w:r>
      <w:r w:rsidR="00E30F51">
        <w:rPr>
          <w:b/>
        </w:rPr>
        <w:t xml:space="preserve"> 23 November 2021</w:t>
      </w:r>
    </w:p>
    <w:p w:rsidR="009D6448" w:rsidRDefault="009D6448" w:rsidP="009D6448">
      <w:pPr>
        <w:ind w:firstLine="360"/>
        <w:rPr>
          <w:b/>
        </w:rPr>
      </w:pPr>
    </w:p>
    <w:p w:rsidR="005F2F62" w:rsidRDefault="005F2F62" w:rsidP="009D6448">
      <w:pPr>
        <w:jc w:val="center"/>
        <w:rPr>
          <w:b/>
        </w:rPr>
      </w:pPr>
    </w:p>
    <w:p w:rsidR="00E10745" w:rsidRPr="00D0365A" w:rsidRDefault="00CD57EC" w:rsidP="009D6448">
      <w:pPr>
        <w:jc w:val="center"/>
        <w:rPr>
          <w:b/>
        </w:rPr>
      </w:pPr>
      <w:r>
        <w:rPr>
          <w:b/>
        </w:rPr>
        <w:t xml:space="preserve">Review </w:t>
      </w:r>
      <w:r w:rsidR="00C54838" w:rsidRPr="00D0365A">
        <w:rPr>
          <w:b/>
        </w:rPr>
        <w:t>Dates for Diary</w:t>
      </w:r>
    </w:p>
    <w:p w:rsidR="00CD57EC" w:rsidRDefault="00CD57EC" w:rsidP="00AF4401">
      <w:pPr>
        <w:ind w:firstLine="360"/>
      </w:pPr>
    </w:p>
    <w:p w:rsidR="00AF4401" w:rsidRPr="00C54838" w:rsidRDefault="00AF4401" w:rsidP="00AF4401">
      <w:pPr>
        <w:ind w:firstLine="360"/>
      </w:pPr>
      <w:r>
        <w:t xml:space="preserve">Date of Review Needle Stick Policy – </w:t>
      </w:r>
      <w:r w:rsidR="00D740E3">
        <w:t xml:space="preserve">due </w:t>
      </w:r>
      <w:r w:rsidR="005F3987">
        <w:t>April 2023</w:t>
      </w:r>
      <w:r w:rsidR="00511540">
        <w:t xml:space="preserve"> </w:t>
      </w:r>
      <w:r w:rsidR="00445DAD">
        <w:tab/>
      </w:r>
      <w:r w:rsidR="00445DAD">
        <w:tab/>
      </w:r>
      <w:r w:rsidR="00445DAD">
        <w:tab/>
      </w:r>
      <w:r w:rsidR="00815485">
        <w:tab/>
      </w:r>
    </w:p>
    <w:p w:rsidR="003D1EA7" w:rsidRDefault="00D740E3" w:rsidP="00D0365A">
      <w:pPr>
        <w:ind w:left="360"/>
      </w:pPr>
      <w:r>
        <w:t xml:space="preserve">Next </w:t>
      </w:r>
      <w:r w:rsidR="00AF4401">
        <w:t>A</w:t>
      </w:r>
      <w:r w:rsidR="003D1EA7">
        <w:t xml:space="preserve">nnual Report </w:t>
      </w:r>
      <w:r w:rsidR="00294417">
        <w:t xml:space="preserve">– </w:t>
      </w:r>
      <w:r>
        <w:t>due June 2022</w:t>
      </w:r>
      <w:r>
        <w:tab/>
      </w:r>
      <w:r>
        <w:tab/>
      </w:r>
      <w:r w:rsidR="00445DAD">
        <w:tab/>
      </w:r>
      <w:r w:rsidR="00445DAD">
        <w:tab/>
      </w:r>
      <w:r w:rsidR="00445DAD">
        <w:tab/>
      </w:r>
      <w:r w:rsidR="00445DAD">
        <w:tab/>
      </w:r>
    </w:p>
    <w:p w:rsidR="00C54838" w:rsidRDefault="00C54838" w:rsidP="00D0365A">
      <w:pPr>
        <w:ind w:left="360"/>
      </w:pPr>
      <w:r>
        <w:t xml:space="preserve">Date of review of IPC </w:t>
      </w:r>
      <w:r w:rsidR="003B4305">
        <w:t xml:space="preserve">Policy – </w:t>
      </w:r>
      <w:r w:rsidR="00D740E3">
        <w:t xml:space="preserve">due </w:t>
      </w:r>
      <w:r w:rsidR="005F3987">
        <w:t>April 2023</w:t>
      </w:r>
      <w:r w:rsidR="00445DAD">
        <w:tab/>
      </w:r>
      <w:r w:rsidR="00445DAD">
        <w:tab/>
      </w:r>
      <w:r w:rsidR="00445DAD">
        <w:tab/>
      </w:r>
      <w:r w:rsidR="00445DAD">
        <w:tab/>
      </w:r>
      <w:r w:rsidR="00815485">
        <w:tab/>
      </w:r>
    </w:p>
    <w:p w:rsidR="00C54838" w:rsidRDefault="00C54838" w:rsidP="009D6448">
      <w:pPr>
        <w:ind w:firstLine="360"/>
      </w:pPr>
      <w:r>
        <w:t>Date of Re</w:t>
      </w:r>
      <w:r w:rsidR="0062199F">
        <w:t xml:space="preserve">view of Waste Management Policy </w:t>
      </w:r>
      <w:r w:rsidR="00DD6DBE">
        <w:t xml:space="preserve">– </w:t>
      </w:r>
      <w:r w:rsidR="00D740E3">
        <w:t xml:space="preserve">due </w:t>
      </w:r>
      <w:r w:rsidR="005F3987">
        <w:t>April 2023</w:t>
      </w:r>
      <w:r w:rsidR="00F106AB">
        <w:tab/>
      </w:r>
      <w:r w:rsidR="00815485">
        <w:tab/>
      </w:r>
    </w:p>
    <w:p w:rsidR="001941AB" w:rsidRDefault="001941AB" w:rsidP="009D6448"/>
    <w:p w:rsidR="005F3987" w:rsidRDefault="005F3987" w:rsidP="009D6448"/>
    <w:p w:rsidR="005F3987" w:rsidRDefault="005F3987" w:rsidP="009D6448"/>
    <w:p w:rsidR="001941AB" w:rsidRDefault="00906C8A" w:rsidP="009D6448">
      <w:r>
        <w:t>cc:</w:t>
      </w:r>
    </w:p>
    <w:p w:rsidR="00CD57EC" w:rsidRDefault="00CD57EC" w:rsidP="009D6448"/>
    <w:p w:rsidR="009D6448" w:rsidRDefault="0062199F" w:rsidP="009D6448">
      <w:r>
        <w:t>Neil Paterson – Business Manager</w:t>
      </w:r>
    </w:p>
    <w:p w:rsidR="0062199F" w:rsidRDefault="00D33494" w:rsidP="009D6448">
      <w:r>
        <w:t>S-J Jarrold</w:t>
      </w:r>
      <w:r w:rsidR="0062199F">
        <w:t xml:space="preserve"> – Operations Manager</w:t>
      </w:r>
    </w:p>
    <w:sectPr w:rsidR="0062199F" w:rsidSect="001941AB">
      <w:pgSz w:w="11906" w:h="16838"/>
      <w:pgMar w:top="1134" w:right="1440" w:bottom="426"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3472"/>
    <w:multiLevelType w:val="hybridMultilevel"/>
    <w:tmpl w:val="F80ED2A4"/>
    <w:lvl w:ilvl="0" w:tplc="FADC9594">
      <w:start w:val="2"/>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2437BFA"/>
    <w:multiLevelType w:val="hybridMultilevel"/>
    <w:tmpl w:val="39DAE05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085DC2"/>
    <w:multiLevelType w:val="hybridMultilevel"/>
    <w:tmpl w:val="4C3888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4880BE1"/>
    <w:multiLevelType w:val="hybridMultilevel"/>
    <w:tmpl w:val="AED46A7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 w15:restartNumberingAfterBreak="0">
    <w:nsid w:val="09DB47E8"/>
    <w:multiLevelType w:val="hybridMultilevel"/>
    <w:tmpl w:val="64603424"/>
    <w:lvl w:ilvl="0" w:tplc="F3C67F3A">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154234"/>
    <w:multiLevelType w:val="hybridMultilevel"/>
    <w:tmpl w:val="0CF8D6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DA461E"/>
    <w:multiLevelType w:val="hybridMultilevel"/>
    <w:tmpl w:val="3A0AE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EC3986"/>
    <w:multiLevelType w:val="hybridMultilevel"/>
    <w:tmpl w:val="0330A9AE"/>
    <w:lvl w:ilvl="0" w:tplc="34A4BF64">
      <w:start w:val="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5A0658"/>
    <w:multiLevelType w:val="hybridMultilevel"/>
    <w:tmpl w:val="F67A2F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C34396"/>
    <w:multiLevelType w:val="hybridMultilevel"/>
    <w:tmpl w:val="1FD48F9C"/>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14104E21"/>
    <w:multiLevelType w:val="hybridMultilevel"/>
    <w:tmpl w:val="F8DC95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4F07AE5"/>
    <w:multiLevelType w:val="hybridMultilevel"/>
    <w:tmpl w:val="EB64E7F2"/>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18E2427D"/>
    <w:multiLevelType w:val="hybridMultilevel"/>
    <w:tmpl w:val="B50AB3BE"/>
    <w:lvl w:ilvl="0" w:tplc="2A3CB2C2">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212503C"/>
    <w:multiLevelType w:val="hybridMultilevel"/>
    <w:tmpl w:val="963AB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F07540"/>
    <w:multiLevelType w:val="hybridMultilevel"/>
    <w:tmpl w:val="E7F2D3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4A3786"/>
    <w:multiLevelType w:val="hybridMultilevel"/>
    <w:tmpl w:val="CB9E08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657636A"/>
    <w:multiLevelType w:val="hybridMultilevel"/>
    <w:tmpl w:val="49CA56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6A196A"/>
    <w:multiLevelType w:val="hybridMultilevel"/>
    <w:tmpl w:val="6C5452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BB22CA"/>
    <w:multiLevelType w:val="hybridMultilevel"/>
    <w:tmpl w:val="A08233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3E4230"/>
    <w:multiLevelType w:val="hybridMultilevel"/>
    <w:tmpl w:val="BC6C2B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7D14E2"/>
    <w:multiLevelType w:val="hybridMultilevel"/>
    <w:tmpl w:val="B2E68F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B46FC3"/>
    <w:multiLevelType w:val="hybridMultilevel"/>
    <w:tmpl w:val="CC0C7E68"/>
    <w:lvl w:ilvl="0" w:tplc="0809000F">
      <w:start w:val="1"/>
      <w:numFmt w:val="decimal"/>
      <w:lvlText w:val="%1."/>
      <w:lvlJc w:val="left"/>
      <w:pPr>
        <w:ind w:left="776" w:hanging="360"/>
      </w:pPr>
    </w:lvl>
    <w:lvl w:ilvl="1" w:tplc="08090019" w:tentative="1">
      <w:start w:val="1"/>
      <w:numFmt w:val="lowerLetter"/>
      <w:lvlText w:val="%2."/>
      <w:lvlJc w:val="left"/>
      <w:pPr>
        <w:ind w:left="1496" w:hanging="360"/>
      </w:pPr>
    </w:lvl>
    <w:lvl w:ilvl="2" w:tplc="0809001B" w:tentative="1">
      <w:start w:val="1"/>
      <w:numFmt w:val="lowerRoman"/>
      <w:lvlText w:val="%3."/>
      <w:lvlJc w:val="right"/>
      <w:pPr>
        <w:ind w:left="2216" w:hanging="180"/>
      </w:pPr>
    </w:lvl>
    <w:lvl w:ilvl="3" w:tplc="0809000F" w:tentative="1">
      <w:start w:val="1"/>
      <w:numFmt w:val="decimal"/>
      <w:lvlText w:val="%4."/>
      <w:lvlJc w:val="left"/>
      <w:pPr>
        <w:ind w:left="2936" w:hanging="360"/>
      </w:pPr>
    </w:lvl>
    <w:lvl w:ilvl="4" w:tplc="08090019" w:tentative="1">
      <w:start w:val="1"/>
      <w:numFmt w:val="lowerLetter"/>
      <w:lvlText w:val="%5."/>
      <w:lvlJc w:val="left"/>
      <w:pPr>
        <w:ind w:left="3656" w:hanging="360"/>
      </w:pPr>
    </w:lvl>
    <w:lvl w:ilvl="5" w:tplc="0809001B" w:tentative="1">
      <w:start w:val="1"/>
      <w:numFmt w:val="lowerRoman"/>
      <w:lvlText w:val="%6."/>
      <w:lvlJc w:val="right"/>
      <w:pPr>
        <w:ind w:left="4376" w:hanging="180"/>
      </w:pPr>
    </w:lvl>
    <w:lvl w:ilvl="6" w:tplc="0809000F" w:tentative="1">
      <w:start w:val="1"/>
      <w:numFmt w:val="decimal"/>
      <w:lvlText w:val="%7."/>
      <w:lvlJc w:val="left"/>
      <w:pPr>
        <w:ind w:left="5096" w:hanging="360"/>
      </w:pPr>
    </w:lvl>
    <w:lvl w:ilvl="7" w:tplc="08090019" w:tentative="1">
      <w:start w:val="1"/>
      <w:numFmt w:val="lowerLetter"/>
      <w:lvlText w:val="%8."/>
      <w:lvlJc w:val="left"/>
      <w:pPr>
        <w:ind w:left="5816" w:hanging="360"/>
      </w:pPr>
    </w:lvl>
    <w:lvl w:ilvl="8" w:tplc="0809001B" w:tentative="1">
      <w:start w:val="1"/>
      <w:numFmt w:val="lowerRoman"/>
      <w:lvlText w:val="%9."/>
      <w:lvlJc w:val="right"/>
      <w:pPr>
        <w:ind w:left="6536" w:hanging="180"/>
      </w:pPr>
    </w:lvl>
  </w:abstractNum>
  <w:abstractNum w:abstractNumId="22" w15:restartNumberingAfterBreak="0">
    <w:nsid w:val="3FC06D2E"/>
    <w:multiLevelType w:val="hybridMultilevel"/>
    <w:tmpl w:val="7820E1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125155"/>
    <w:multiLevelType w:val="hybridMultilevel"/>
    <w:tmpl w:val="F2AAEC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8E3307"/>
    <w:multiLevelType w:val="hybridMultilevel"/>
    <w:tmpl w:val="B8FE628C"/>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46F326D4"/>
    <w:multiLevelType w:val="hybridMultilevel"/>
    <w:tmpl w:val="8AD46E10"/>
    <w:lvl w:ilvl="0" w:tplc="F5EE6A1E">
      <w:start w:val="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125A2E"/>
    <w:multiLevelType w:val="hybridMultilevel"/>
    <w:tmpl w:val="B866A7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C040A4"/>
    <w:multiLevelType w:val="hybridMultilevel"/>
    <w:tmpl w:val="1298B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E37B37"/>
    <w:multiLevelType w:val="hybridMultilevel"/>
    <w:tmpl w:val="73087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EF3E99"/>
    <w:multiLevelType w:val="hybridMultilevel"/>
    <w:tmpl w:val="54583B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5A041DC9"/>
    <w:multiLevelType w:val="hybridMultilevel"/>
    <w:tmpl w:val="7C2623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68673A"/>
    <w:multiLevelType w:val="hybridMultilevel"/>
    <w:tmpl w:val="E2DA7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B90C3A"/>
    <w:multiLevelType w:val="hybridMultilevel"/>
    <w:tmpl w:val="88EC3C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C1611BB"/>
    <w:multiLevelType w:val="hybridMultilevel"/>
    <w:tmpl w:val="B7B8C7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5E256DBB"/>
    <w:multiLevelType w:val="hybridMultilevel"/>
    <w:tmpl w:val="DF5A38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01C4B20"/>
    <w:multiLevelType w:val="hybridMultilevel"/>
    <w:tmpl w:val="C1EAC9D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23399F"/>
    <w:multiLevelType w:val="hybridMultilevel"/>
    <w:tmpl w:val="6C7C654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697B669A"/>
    <w:multiLevelType w:val="hybridMultilevel"/>
    <w:tmpl w:val="5F7EFB9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8" w15:restartNumberingAfterBreak="0">
    <w:nsid w:val="771D57EF"/>
    <w:multiLevelType w:val="hybridMultilevel"/>
    <w:tmpl w:val="65AA8EDE"/>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9" w15:restartNumberingAfterBreak="0">
    <w:nsid w:val="78622070"/>
    <w:multiLevelType w:val="hybridMultilevel"/>
    <w:tmpl w:val="28BAEE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8F8022B"/>
    <w:multiLevelType w:val="hybridMultilevel"/>
    <w:tmpl w:val="9E98C2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D05F14"/>
    <w:multiLevelType w:val="hybridMultilevel"/>
    <w:tmpl w:val="A7F8521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14"/>
  </w:num>
  <w:num w:numId="3">
    <w:abstractNumId w:val="37"/>
  </w:num>
  <w:num w:numId="4">
    <w:abstractNumId w:val="23"/>
  </w:num>
  <w:num w:numId="5">
    <w:abstractNumId w:val="13"/>
  </w:num>
  <w:num w:numId="6">
    <w:abstractNumId w:val="31"/>
  </w:num>
  <w:num w:numId="7">
    <w:abstractNumId w:val="22"/>
  </w:num>
  <w:num w:numId="8">
    <w:abstractNumId w:val="6"/>
  </w:num>
  <w:num w:numId="9">
    <w:abstractNumId w:val="17"/>
  </w:num>
  <w:num w:numId="10">
    <w:abstractNumId w:val="30"/>
  </w:num>
  <w:num w:numId="11">
    <w:abstractNumId w:val="36"/>
  </w:num>
  <w:num w:numId="12">
    <w:abstractNumId w:val="9"/>
  </w:num>
  <w:num w:numId="13">
    <w:abstractNumId w:val="35"/>
  </w:num>
  <w:num w:numId="14">
    <w:abstractNumId w:val="5"/>
  </w:num>
  <w:num w:numId="15">
    <w:abstractNumId w:val="0"/>
  </w:num>
  <w:num w:numId="16">
    <w:abstractNumId w:val="24"/>
  </w:num>
  <w:num w:numId="17">
    <w:abstractNumId w:val="3"/>
  </w:num>
  <w:num w:numId="18">
    <w:abstractNumId w:val="33"/>
  </w:num>
  <w:num w:numId="19">
    <w:abstractNumId w:val="41"/>
  </w:num>
  <w:num w:numId="20">
    <w:abstractNumId w:val="27"/>
  </w:num>
  <w:num w:numId="21">
    <w:abstractNumId w:val="34"/>
  </w:num>
  <w:num w:numId="22">
    <w:abstractNumId w:val="29"/>
  </w:num>
  <w:num w:numId="23">
    <w:abstractNumId w:val="26"/>
  </w:num>
  <w:num w:numId="24">
    <w:abstractNumId w:val="32"/>
  </w:num>
  <w:num w:numId="25">
    <w:abstractNumId w:val="2"/>
  </w:num>
  <w:num w:numId="26">
    <w:abstractNumId w:val="12"/>
  </w:num>
  <w:num w:numId="27">
    <w:abstractNumId w:val="28"/>
  </w:num>
  <w:num w:numId="28">
    <w:abstractNumId w:val="38"/>
  </w:num>
  <w:num w:numId="29">
    <w:abstractNumId w:val="16"/>
  </w:num>
  <w:num w:numId="30">
    <w:abstractNumId w:val="4"/>
  </w:num>
  <w:num w:numId="31">
    <w:abstractNumId w:val="10"/>
  </w:num>
  <w:num w:numId="32">
    <w:abstractNumId w:val="18"/>
  </w:num>
  <w:num w:numId="33">
    <w:abstractNumId w:val="39"/>
  </w:num>
  <w:num w:numId="34">
    <w:abstractNumId w:val="11"/>
  </w:num>
  <w:num w:numId="35">
    <w:abstractNumId w:val="8"/>
  </w:num>
  <w:num w:numId="36">
    <w:abstractNumId w:val="19"/>
  </w:num>
  <w:num w:numId="37">
    <w:abstractNumId w:val="25"/>
  </w:num>
  <w:num w:numId="38">
    <w:abstractNumId w:val="15"/>
  </w:num>
  <w:num w:numId="39">
    <w:abstractNumId w:val="21"/>
  </w:num>
  <w:num w:numId="40">
    <w:abstractNumId w:val="1"/>
  </w:num>
  <w:num w:numId="41">
    <w:abstractNumId w:val="7"/>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309"/>
    <w:rsid w:val="00010C39"/>
    <w:rsid w:val="00025267"/>
    <w:rsid w:val="00044D12"/>
    <w:rsid w:val="000473D4"/>
    <w:rsid w:val="000544C2"/>
    <w:rsid w:val="0007271C"/>
    <w:rsid w:val="00074763"/>
    <w:rsid w:val="00080309"/>
    <w:rsid w:val="000815A1"/>
    <w:rsid w:val="00087FE7"/>
    <w:rsid w:val="00095A9A"/>
    <w:rsid w:val="000A1B69"/>
    <w:rsid w:val="000A737E"/>
    <w:rsid w:val="000C2D31"/>
    <w:rsid w:val="000E4B38"/>
    <w:rsid w:val="0011305D"/>
    <w:rsid w:val="0011390D"/>
    <w:rsid w:val="001141F9"/>
    <w:rsid w:val="001269F1"/>
    <w:rsid w:val="00153C4D"/>
    <w:rsid w:val="00160AAD"/>
    <w:rsid w:val="001773C5"/>
    <w:rsid w:val="0018071C"/>
    <w:rsid w:val="001941AB"/>
    <w:rsid w:val="001D1150"/>
    <w:rsid w:val="001E0A47"/>
    <w:rsid w:val="001F1842"/>
    <w:rsid w:val="00202C7A"/>
    <w:rsid w:val="0020305E"/>
    <w:rsid w:val="002127F2"/>
    <w:rsid w:val="002238F5"/>
    <w:rsid w:val="00264969"/>
    <w:rsid w:val="002700EE"/>
    <w:rsid w:val="00294417"/>
    <w:rsid w:val="002B3CB9"/>
    <w:rsid w:val="002B3D70"/>
    <w:rsid w:val="002C6E18"/>
    <w:rsid w:val="00312584"/>
    <w:rsid w:val="00320577"/>
    <w:rsid w:val="00323054"/>
    <w:rsid w:val="0033085E"/>
    <w:rsid w:val="003652D0"/>
    <w:rsid w:val="00383E62"/>
    <w:rsid w:val="00386B37"/>
    <w:rsid w:val="00391047"/>
    <w:rsid w:val="003928C5"/>
    <w:rsid w:val="00396B41"/>
    <w:rsid w:val="003B0FEA"/>
    <w:rsid w:val="003B4109"/>
    <w:rsid w:val="003B4305"/>
    <w:rsid w:val="003B6422"/>
    <w:rsid w:val="003D1EA7"/>
    <w:rsid w:val="003E6B1E"/>
    <w:rsid w:val="00445DAD"/>
    <w:rsid w:val="0045778D"/>
    <w:rsid w:val="004760D6"/>
    <w:rsid w:val="00476CCE"/>
    <w:rsid w:val="0047787C"/>
    <w:rsid w:val="00483FEF"/>
    <w:rsid w:val="00485661"/>
    <w:rsid w:val="004A3581"/>
    <w:rsid w:val="004C2B55"/>
    <w:rsid w:val="004C53C6"/>
    <w:rsid w:val="004C7FE2"/>
    <w:rsid w:val="004E522D"/>
    <w:rsid w:val="004F31E8"/>
    <w:rsid w:val="005002CE"/>
    <w:rsid w:val="00511540"/>
    <w:rsid w:val="005152BE"/>
    <w:rsid w:val="00520A92"/>
    <w:rsid w:val="00537CD4"/>
    <w:rsid w:val="005B36F2"/>
    <w:rsid w:val="005D3517"/>
    <w:rsid w:val="005D527C"/>
    <w:rsid w:val="005E51E1"/>
    <w:rsid w:val="005F2F62"/>
    <w:rsid w:val="005F3987"/>
    <w:rsid w:val="00601FEE"/>
    <w:rsid w:val="006050FB"/>
    <w:rsid w:val="0061628D"/>
    <w:rsid w:val="0062199F"/>
    <w:rsid w:val="0065095C"/>
    <w:rsid w:val="006523CE"/>
    <w:rsid w:val="00656E48"/>
    <w:rsid w:val="006652C1"/>
    <w:rsid w:val="0066608A"/>
    <w:rsid w:val="0067129F"/>
    <w:rsid w:val="0068251F"/>
    <w:rsid w:val="006922B5"/>
    <w:rsid w:val="00697C8F"/>
    <w:rsid w:val="006A1985"/>
    <w:rsid w:val="006A5E22"/>
    <w:rsid w:val="006D0E8B"/>
    <w:rsid w:val="006D55DC"/>
    <w:rsid w:val="006E51F4"/>
    <w:rsid w:val="006F18F2"/>
    <w:rsid w:val="007259B2"/>
    <w:rsid w:val="00727426"/>
    <w:rsid w:val="00727723"/>
    <w:rsid w:val="00732877"/>
    <w:rsid w:val="00735483"/>
    <w:rsid w:val="0074262F"/>
    <w:rsid w:val="00760229"/>
    <w:rsid w:val="007764A7"/>
    <w:rsid w:val="007C03A1"/>
    <w:rsid w:val="007D3B2E"/>
    <w:rsid w:val="007D7643"/>
    <w:rsid w:val="007E1FD0"/>
    <w:rsid w:val="007E48A6"/>
    <w:rsid w:val="007F3646"/>
    <w:rsid w:val="008063DA"/>
    <w:rsid w:val="00811151"/>
    <w:rsid w:val="00815485"/>
    <w:rsid w:val="008427D0"/>
    <w:rsid w:val="00846316"/>
    <w:rsid w:val="00846D89"/>
    <w:rsid w:val="0085226F"/>
    <w:rsid w:val="00862C55"/>
    <w:rsid w:val="008715FB"/>
    <w:rsid w:val="008848D9"/>
    <w:rsid w:val="00885459"/>
    <w:rsid w:val="008A24A6"/>
    <w:rsid w:val="008B1ECC"/>
    <w:rsid w:val="008C5B3A"/>
    <w:rsid w:val="008C756C"/>
    <w:rsid w:val="008E1C51"/>
    <w:rsid w:val="008E64F1"/>
    <w:rsid w:val="00906C8A"/>
    <w:rsid w:val="009213AE"/>
    <w:rsid w:val="0092532D"/>
    <w:rsid w:val="0092668C"/>
    <w:rsid w:val="009327FB"/>
    <w:rsid w:val="00952425"/>
    <w:rsid w:val="00957AA5"/>
    <w:rsid w:val="00971C93"/>
    <w:rsid w:val="00996B4D"/>
    <w:rsid w:val="009B2BFA"/>
    <w:rsid w:val="009B7CCF"/>
    <w:rsid w:val="009C0D94"/>
    <w:rsid w:val="009D014E"/>
    <w:rsid w:val="009D400A"/>
    <w:rsid w:val="009D6448"/>
    <w:rsid w:val="009F3429"/>
    <w:rsid w:val="00A10A82"/>
    <w:rsid w:val="00A14DDA"/>
    <w:rsid w:val="00A52989"/>
    <w:rsid w:val="00A712CA"/>
    <w:rsid w:val="00A74694"/>
    <w:rsid w:val="00A8247B"/>
    <w:rsid w:val="00A95BD1"/>
    <w:rsid w:val="00AA3E52"/>
    <w:rsid w:val="00AA6CEA"/>
    <w:rsid w:val="00AD21C9"/>
    <w:rsid w:val="00AF4401"/>
    <w:rsid w:val="00B03F3A"/>
    <w:rsid w:val="00B31E3E"/>
    <w:rsid w:val="00B55585"/>
    <w:rsid w:val="00B663D9"/>
    <w:rsid w:val="00B67345"/>
    <w:rsid w:val="00B86C27"/>
    <w:rsid w:val="00BA6D64"/>
    <w:rsid w:val="00BC1BEA"/>
    <w:rsid w:val="00BC5595"/>
    <w:rsid w:val="00BD2D25"/>
    <w:rsid w:val="00BF1320"/>
    <w:rsid w:val="00BF62F7"/>
    <w:rsid w:val="00C07A75"/>
    <w:rsid w:val="00C11CCB"/>
    <w:rsid w:val="00C124B7"/>
    <w:rsid w:val="00C14C80"/>
    <w:rsid w:val="00C20137"/>
    <w:rsid w:val="00C23D94"/>
    <w:rsid w:val="00C2505D"/>
    <w:rsid w:val="00C54838"/>
    <w:rsid w:val="00C56087"/>
    <w:rsid w:val="00C65BAE"/>
    <w:rsid w:val="00C93161"/>
    <w:rsid w:val="00C945B0"/>
    <w:rsid w:val="00CA3920"/>
    <w:rsid w:val="00CA4FF2"/>
    <w:rsid w:val="00CA7727"/>
    <w:rsid w:val="00CB024F"/>
    <w:rsid w:val="00CB4E8B"/>
    <w:rsid w:val="00CB759B"/>
    <w:rsid w:val="00CC18FB"/>
    <w:rsid w:val="00CD57EC"/>
    <w:rsid w:val="00CD5B78"/>
    <w:rsid w:val="00CD6190"/>
    <w:rsid w:val="00D0365A"/>
    <w:rsid w:val="00D068F1"/>
    <w:rsid w:val="00D13C5B"/>
    <w:rsid w:val="00D30E9A"/>
    <w:rsid w:val="00D3265C"/>
    <w:rsid w:val="00D33494"/>
    <w:rsid w:val="00D44BB4"/>
    <w:rsid w:val="00D46E7C"/>
    <w:rsid w:val="00D61382"/>
    <w:rsid w:val="00D740E3"/>
    <w:rsid w:val="00DA72A9"/>
    <w:rsid w:val="00DB43DD"/>
    <w:rsid w:val="00DD11E9"/>
    <w:rsid w:val="00DD6DBE"/>
    <w:rsid w:val="00DE0CDD"/>
    <w:rsid w:val="00E10745"/>
    <w:rsid w:val="00E151C7"/>
    <w:rsid w:val="00E20435"/>
    <w:rsid w:val="00E30F51"/>
    <w:rsid w:val="00E409B3"/>
    <w:rsid w:val="00E716C1"/>
    <w:rsid w:val="00E977B8"/>
    <w:rsid w:val="00EA0D82"/>
    <w:rsid w:val="00EA201E"/>
    <w:rsid w:val="00EC167A"/>
    <w:rsid w:val="00ED45F1"/>
    <w:rsid w:val="00EF030E"/>
    <w:rsid w:val="00EF3E86"/>
    <w:rsid w:val="00F106AB"/>
    <w:rsid w:val="00F20F3A"/>
    <w:rsid w:val="00F2315B"/>
    <w:rsid w:val="00F34DC6"/>
    <w:rsid w:val="00F41DC2"/>
    <w:rsid w:val="00F70673"/>
    <w:rsid w:val="00F70933"/>
    <w:rsid w:val="00F8630C"/>
    <w:rsid w:val="00FA7D49"/>
    <w:rsid w:val="00FB5805"/>
    <w:rsid w:val="00FB7B56"/>
    <w:rsid w:val="00FC012B"/>
    <w:rsid w:val="00FE4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55274"/>
  <w15:docId w15:val="{7E273BDA-9A3C-4C3A-B748-BD0733621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309"/>
    <w:pPr>
      <w:spacing w:after="0" w:line="240" w:lineRule="auto"/>
    </w:pPr>
    <w:rPr>
      <w:rFonts w:eastAsiaTheme="minorEastAsia"/>
      <w:sz w:val="24"/>
      <w:szCs w:val="24"/>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80309"/>
    <w:pPr>
      <w:ind w:left="720"/>
      <w:contextualSpacing/>
    </w:pPr>
  </w:style>
  <w:style w:type="paragraph" w:styleId="BalloonText">
    <w:name w:val="Balloon Text"/>
    <w:basedOn w:val="Normal"/>
    <w:link w:val="BalloonTextChar"/>
    <w:uiPriority w:val="99"/>
    <w:semiHidden/>
    <w:unhideWhenUsed/>
    <w:rsid w:val="0062199F"/>
    <w:rPr>
      <w:rFonts w:ascii="Tahoma" w:hAnsi="Tahoma" w:cs="Tahoma"/>
      <w:sz w:val="16"/>
      <w:szCs w:val="16"/>
    </w:rPr>
  </w:style>
  <w:style w:type="character" w:customStyle="1" w:styleId="BalloonTextChar">
    <w:name w:val="Balloon Text Char"/>
    <w:basedOn w:val="DefaultParagraphFont"/>
    <w:link w:val="BalloonText"/>
    <w:uiPriority w:val="99"/>
    <w:semiHidden/>
    <w:rsid w:val="0062199F"/>
    <w:rPr>
      <w:rFonts w:ascii="Tahoma" w:eastAsiaTheme="minorEastAsia" w:hAnsi="Tahoma" w:cs="Tahoma"/>
      <w:sz w:val="16"/>
      <w:szCs w:val="16"/>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4</Pages>
  <Words>1422</Words>
  <Characters>8107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CAP CCG</Company>
  <LinksUpToDate>false</LinksUpToDate>
  <CharactersWithSpaces>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David Hayton</cp:lastModifiedBy>
  <cp:revision>5</cp:revision>
  <cp:lastPrinted>2021-09-07T11:25:00Z</cp:lastPrinted>
  <dcterms:created xsi:type="dcterms:W3CDTF">2021-09-07T11:55:00Z</dcterms:created>
  <dcterms:modified xsi:type="dcterms:W3CDTF">2021-09-13T07:42:00Z</dcterms:modified>
</cp:coreProperties>
</file>